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734FA" w14:textId="6D6143C1" w:rsidR="00A83879" w:rsidRPr="00A83879" w:rsidRDefault="00A1040E" w:rsidP="00A1040E">
      <w:pPr>
        <w:jc w:val="center"/>
        <w:rPr>
          <w:b/>
          <w:bCs/>
          <w:sz w:val="32"/>
          <w:szCs w:val="32"/>
        </w:rPr>
      </w:pPr>
      <w:r w:rsidRPr="00A1040E">
        <w:rPr>
          <w:b/>
          <w:bCs/>
          <w:sz w:val="32"/>
          <w:szCs w:val="32"/>
        </w:rPr>
        <w:t>Globalno in lokalno o trajnostnem razvoju</w:t>
      </w:r>
      <w:r w:rsidR="00AD6465">
        <w:rPr>
          <w:b/>
          <w:bCs/>
          <w:sz w:val="32"/>
          <w:szCs w:val="32"/>
        </w:rPr>
        <w:t xml:space="preserve"> </w:t>
      </w:r>
      <w:r w:rsidR="00AD6465" w:rsidRPr="00AD6465">
        <w:rPr>
          <w:b/>
          <w:bCs/>
          <w:sz w:val="32"/>
          <w:szCs w:val="32"/>
        </w:rPr>
        <w:t>z otroci in mladimi</w:t>
      </w:r>
      <w:r w:rsidRPr="00A1040E">
        <w:rPr>
          <w:b/>
          <w:bCs/>
          <w:sz w:val="32"/>
          <w:szCs w:val="32"/>
        </w:rPr>
        <w:t xml:space="preserve"> v Murski Soboti</w:t>
      </w:r>
    </w:p>
    <w:p w14:paraId="1B3C0CCA" w14:textId="1B6BB866" w:rsidR="00AD6465" w:rsidRDefault="009254FB" w:rsidP="00A1040E">
      <w:pPr>
        <w:jc w:val="both"/>
        <w:rPr>
          <w:b/>
          <w:bCs/>
        </w:rPr>
      </w:pPr>
      <w:r w:rsidRPr="009254FB">
        <w:rPr>
          <w:i/>
          <w:iCs/>
        </w:rPr>
        <w:t>29. september 2025 -</w:t>
      </w:r>
      <w:r>
        <w:rPr>
          <w:b/>
          <w:bCs/>
        </w:rPr>
        <w:t xml:space="preserve"> </w:t>
      </w:r>
      <w:r w:rsidR="00A83879" w:rsidRPr="00A83879">
        <w:rPr>
          <w:b/>
          <w:bCs/>
        </w:rPr>
        <w:t>Humanitarno društvo ADRA Slovenija se je tudi letos pridružilo pobudi Evropskega tedna trajnostnega razvoja</w:t>
      </w:r>
      <w:r>
        <w:rPr>
          <w:b/>
          <w:bCs/>
        </w:rPr>
        <w:t xml:space="preserve">. </w:t>
      </w:r>
      <w:r w:rsidR="00A1040E">
        <w:rPr>
          <w:b/>
          <w:bCs/>
        </w:rPr>
        <w:t xml:space="preserve">V Murski </w:t>
      </w:r>
      <w:r w:rsidR="006C4DB6">
        <w:rPr>
          <w:b/>
          <w:bCs/>
        </w:rPr>
        <w:t>S</w:t>
      </w:r>
      <w:r w:rsidR="00A1040E">
        <w:rPr>
          <w:b/>
          <w:bCs/>
        </w:rPr>
        <w:t>oboti smo izvedli delavnice globalnega učenja za otroke in mlade</w:t>
      </w:r>
      <w:r w:rsidR="00AD6465">
        <w:rPr>
          <w:b/>
          <w:bCs/>
        </w:rPr>
        <w:t>, na katerih smo poleg teoretskega ogrodja dali poudarek na aktivaciji v lokalnem okolju.</w:t>
      </w:r>
    </w:p>
    <w:p w14:paraId="3D99775A" w14:textId="216E3034" w:rsidR="00A1040E" w:rsidRDefault="00A1040E" w:rsidP="00A1040E">
      <w:pPr>
        <w:jc w:val="both"/>
      </w:pPr>
      <w:r w:rsidRPr="00E67F5B">
        <w:rPr>
          <w:i/>
          <w:iCs/>
        </w:rPr>
        <w:t>Dejanja prijaznosti</w:t>
      </w:r>
      <w:r>
        <w:t xml:space="preserve"> je bil naslov delavnice za otroke med 4. in </w:t>
      </w:r>
      <w:r w:rsidR="00E67F5B">
        <w:t>9</w:t>
      </w:r>
      <w:r>
        <w:t>.</w:t>
      </w:r>
      <w:r w:rsidR="00E67F5B">
        <w:t xml:space="preserve"> </w:t>
      </w:r>
      <w:r>
        <w:t xml:space="preserve">letom. Na delavnici smo </w:t>
      </w:r>
      <w:r w:rsidR="00A83879" w:rsidRPr="00A83879">
        <w:t>skozi igro in ustvarjalne metode otroke spodbudil</w:t>
      </w:r>
      <w:r>
        <w:t>i</w:t>
      </w:r>
      <w:r w:rsidR="00A83879" w:rsidRPr="00A83879">
        <w:t xml:space="preserve"> k razmišljanju o trajnostnem načinu življenja</w:t>
      </w:r>
      <w:r w:rsidR="00A83879">
        <w:t xml:space="preserve">, še posebej ustvarjanju povezanih in miroljubnih skupnosti, </w:t>
      </w:r>
      <w:r>
        <w:t xml:space="preserve">kjer vlada medgeneracijsko sožitje. </w:t>
      </w:r>
      <w:r w:rsidR="00A83879">
        <w:t xml:space="preserve">Teoretsko znanje so otroci nadgradili tudi s </w:t>
      </w:r>
      <w:r>
        <w:t>praktičnim delom. Izdelali so kamenčke prijaznosti in se s tem pridružili pobudi ob mednarodnem dnevu prijaznosti, ki ga obeležujemo 13. novembra. Obiskali so mestni park, kjer so kamenčke tudi razdelili mimoidočim in se z njimi pogovorili. Nekaj kamenčkov so pustili za srečne najditelje. Udeleženci delavnice so osvojili istoimensko stezosledsko veščino.</w:t>
      </w:r>
    </w:p>
    <w:p w14:paraId="301EC608" w14:textId="7F25F6D0" w:rsidR="00A1040E" w:rsidRDefault="00A1040E" w:rsidP="00A1040E">
      <w:pPr>
        <w:jc w:val="both"/>
      </w:pPr>
      <w:r w:rsidRPr="00A1040E">
        <w:t>Takšne aktivnosti otrokom približajo vrednote trajnostnega razvoja na zelo konkreten način. Spodbujajo jih k razumevanju, da trajnost ne pomeni le varovanja narave, temveč tudi gradnjo pravičnih, vključujočih in sočutnih skupnosti. S tem ko otroci spoznavajo pomen solidarnosti, sodelovanja in prijaznosti, razvijajo socialne in državljanske kompetence, ki so temeljni del ciljev trajnostnega razvoja, zlasti cilja 4.7 (</w:t>
      </w:r>
      <w:r>
        <w:t>globalno učenje</w:t>
      </w:r>
      <w:r w:rsidRPr="00A1040E">
        <w:t>) in cilja 16 (mir, pravičnost in močne institucije).</w:t>
      </w:r>
    </w:p>
    <w:p w14:paraId="0AC6CD79" w14:textId="3824B6CA" w:rsidR="00E67F5B" w:rsidRDefault="00A1040E" w:rsidP="00E67F5B">
      <w:pPr>
        <w:jc w:val="both"/>
      </w:pPr>
      <w:r>
        <w:t xml:space="preserve">Najstniki </w:t>
      </w:r>
      <w:r w:rsidR="00E67F5B">
        <w:t xml:space="preserve"> in mladi med 10. in 18. letom </w:t>
      </w:r>
      <w:r>
        <w:t xml:space="preserve">so se lahko udeležili delavnice </w:t>
      </w:r>
      <w:r w:rsidRPr="00E67F5B">
        <w:rPr>
          <w:i/>
          <w:iCs/>
        </w:rPr>
        <w:t>Služba skupnosti</w:t>
      </w:r>
      <w:r>
        <w:t>.</w:t>
      </w:r>
      <w:r w:rsidR="00B02106">
        <w:t xml:space="preserve"> Seznanili so se z </w:t>
      </w:r>
      <w:r w:rsidR="00B02106" w:rsidRPr="00AB528F">
        <w:t xml:space="preserve"> lokaln</w:t>
      </w:r>
      <w:r w:rsidR="00B02106">
        <w:t xml:space="preserve">imi </w:t>
      </w:r>
      <w:r w:rsidR="00B02106" w:rsidRPr="00AB528F">
        <w:t>organizacij</w:t>
      </w:r>
      <w:r w:rsidR="00B02106">
        <w:t xml:space="preserve">ami </w:t>
      </w:r>
      <w:r w:rsidR="00B02106" w:rsidRPr="00AB528F">
        <w:t>in njihov</w:t>
      </w:r>
      <w:r w:rsidR="00B02106">
        <w:t>imi</w:t>
      </w:r>
      <w:r w:rsidR="00B02106" w:rsidRPr="00AB528F">
        <w:t xml:space="preserve"> storitv</w:t>
      </w:r>
      <w:r w:rsidR="00B02106">
        <w:t>ami</w:t>
      </w:r>
      <w:r w:rsidR="00B02106" w:rsidRPr="00AB528F">
        <w:t>, ki pomagajo revnim in prikrajšanim</w:t>
      </w:r>
      <w:r w:rsidR="00B02106">
        <w:t xml:space="preserve">. Spoznali so delo ADRA v Sloveniji in po svetu. Raziskovali razliko med razvojem in nujno humanitarno pomočjo, spoznali mednarodno razvojno sodelovanje </w:t>
      </w:r>
      <w:r w:rsidR="00E67F5B">
        <w:t>ter</w:t>
      </w:r>
      <w:r w:rsidR="00B02106">
        <w:t xml:space="preserve"> različne razvojno-humanitarne projekte. Razmišljali so o svoji vlogi v skupnosti in kako lahko pomagamo bližnjim v lokalnem okolju </w:t>
      </w:r>
      <w:r w:rsidR="00E67F5B">
        <w:t>ter</w:t>
      </w:r>
      <w:r w:rsidR="00B02106">
        <w:t xml:space="preserve"> globalno. </w:t>
      </w:r>
      <w:r w:rsidR="00E67F5B">
        <w:t xml:space="preserve">Spoznali so različne načine vključevanja v aktivnosti kot so Evropski teden trajnostnega razvoja, Teden globalnega učenja, Tedni vseživljenjskega učenja. </w:t>
      </w:r>
      <w:r w:rsidR="00B02106">
        <w:t xml:space="preserve">Skupaj s Društvom stezosledcev smo načrtovali projekt služenja skupnosti, kjer smo se dogovorili za obisk Doma starejših </w:t>
      </w:r>
      <w:r w:rsidR="00E67F5B">
        <w:t xml:space="preserve">Rakičan. Pripravili smo program druženja ob pesmih, nagradnem kvizu in medsebojnem druženju. </w:t>
      </w:r>
    </w:p>
    <w:p w14:paraId="5F22A2DD" w14:textId="276C8F6B" w:rsidR="00E67F5B" w:rsidRDefault="00E67F5B" w:rsidP="00E67F5B">
      <w:pPr>
        <w:jc w:val="both"/>
      </w:pPr>
      <w:r w:rsidRPr="00E67F5B">
        <w:t xml:space="preserve">Delavnica </w:t>
      </w:r>
      <w:r>
        <w:t xml:space="preserve">je </w:t>
      </w:r>
      <w:r w:rsidRPr="00E67F5B">
        <w:t>neposredno podp</w:t>
      </w:r>
      <w:r>
        <w:t>rla</w:t>
      </w:r>
      <w:r w:rsidRPr="00E67F5B">
        <w:t xml:space="preserve"> cilje trajnostnega razvoja, saj mlade spodbuja k razumevanju pomena družbene solidarnosti in odgovornosti do skupnosti. Spoznavanje razlik med humanitarno pomočjo in razvojnim sodelovanjem je pomembno za razumevanje dolgoročnih rešitev, ki krepijo odpornost skupnosti. Aktivnosti, kot je služenje v domu starejših, pa mlade učijo sočutja, spoštovanja in medgeneracijskega povezovanja, kar prispeva k ciljem 1 (odprava revščine), 10 (zmanjšanje neenakosti) in 16 (mir, pravičnost in močne institucije).</w:t>
      </w:r>
    </w:p>
    <w:p w14:paraId="05638DBD" w14:textId="13210AFF" w:rsidR="00B02106" w:rsidRDefault="00E67F5B" w:rsidP="00A83879">
      <w:pPr>
        <w:jc w:val="both"/>
      </w:pPr>
      <w:hyperlink r:id="rId5" w:history="1">
        <w:r w:rsidRPr="00A83879">
          <w:rPr>
            <w:rStyle w:val="Hiperpovezava"/>
          </w:rPr>
          <w:t>Evropski teden trajnostnega razvoja</w:t>
        </w:r>
      </w:hyperlink>
      <w:r w:rsidRPr="00A83879">
        <w:t xml:space="preserve"> (ESDW – </w:t>
      </w:r>
      <w:proofErr w:type="spellStart"/>
      <w:r w:rsidRPr="00A83879">
        <w:rPr>
          <w:i/>
          <w:iCs/>
        </w:rPr>
        <w:t>European</w:t>
      </w:r>
      <w:proofErr w:type="spellEnd"/>
      <w:r w:rsidRPr="00A83879">
        <w:rPr>
          <w:i/>
          <w:iCs/>
        </w:rPr>
        <w:t xml:space="preserve"> </w:t>
      </w:r>
      <w:proofErr w:type="spellStart"/>
      <w:r w:rsidRPr="00A83879">
        <w:rPr>
          <w:i/>
          <w:iCs/>
        </w:rPr>
        <w:t>Sustainable</w:t>
      </w:r>
      <w:proofErr w:type="spellEnd"/>
      <w:r w:rsidRPr="00A83879">
        <w:rPr>
          <w:i/>
          <w:iCs/>
        </w:rPr>
        <w:t xml:space="preserve"> </w:t>
      </w:r>
      <w:proofErr w:type="spellStart"/>
      <w:r w:rsidRPr="00A83879">
        <w:rPr>
          <w:i/>
          <w:iCs/>
        </w:rPr>
        <w:t>Development</w:t>
      </w:r>
      <w:proofErr w:type="spellEnd"/>
      <w:r w:rsidRPr="00A83879">
        <w:rPr>
          <w:i/>
          <w:iCs/>
        </w:rPr>
        <w:t xml:space="preserve"> </w:t>
      </w:r>
      <w:proofErr w:type="spellStart"/>
      <w:r w:rsidRPr="00A83879">
        <w:rPr>
          <w:i/>
          <w:iCs/>
        </w:rPr>
        <w:t>Week</w:t>
      </w:r>
      <w:proofErr w:type="spellEnd"/>
      <w:r w:rsidRPr="00A83879">
        <w:t>) je evropska pobuda, ki od leta 2015 združuje dogodke, projekte in aktivnosti v več kot 20 državah</w:t>
      </w:r>
      <w:r w:rsidR="009254FB">
        <w:t xml:space="preserve">. </w:t>
      </w:r>
      <w:r w:rsidRPr="00A83879">
        <w:t>V letu 2025 praznuje svojo 10. obletnico in tako še posebej opozarja na pomen povezovanja, ozaveščanja in konkretnega delovanja za doseganje ciljev trajnostnega razvoja.</w:t>
      </w:r>
      <w:r>
        <w:t xml:space="preserve"> </w:t>
      </w:r>
      <w:r w:rsidR="009254FB">
        <w:t xml:space="preserve">Aktivnosti letos potekajo </w:t>
      </w:r>
      <w:r w:rsidR="009254FB" w:rsidRPr="009254FB">
        <w:t xml:space="preserve">med 18. septembrom in 8. oktobrom. </w:t>
      </w:r>
      <w:r>
        <w:t xml:space="preserve">Namen aktivnosti </w:t>
      </w:r>
      <w:r w:rsidRPr="00A83879">
        <w:t>je povečati prepoznavnost trajnostnega razvoja, spodbujati sodelovanje ter predstaviti raznolike aktivnosti, ki prispevajo k uresničevanju ciljev trajnostnega razvoja.</w:t>
      </w:r>
    </w:p>
    <w:p w14:paraId="0C8CEC8F" w14:textId="118619F5" w:rsidR="00B02106" w:rsidRPr="00A83879" w:rsidRDefault="00B02106" w:rsidP="00B02106">
      <w:pPr>
        <w:jc w:val="both"/>
      </w:pPr>
      <w:r>
        <w:lastRenderedPageBreak/>
        <w:t xml:space="preserve">Humanitarno društvo ADRA Slovenija je aktivnosti v </w:t>
      </w:r>
      <w:r w:rsidR="00AD6465">
        <w:t>času</w:t>
      </w:r>
      <w:r>
        <w:t xml:space="preserve"> Evropskega tedna trajnostnega razvoja izvedla v sklopu projekt</w:t>
      </w:r>
      <w:r w:rsidR="00AD6465">
        <w:t xml:space="preserve">a </w:t>
      </w:r>
      <w:hyperlink r:id="rId6" w:history="1">
        <w:r w:rsidRPr="00633996">
          <w:rPr>
            <w:rStyle w:val="Hiperpovezava"/>
            <w:i/>
            <w:iCs/>
          </w:rPr>
          <w:t>Trajnostno. Lokalno. Globalno. II</w:t>
        </w:r>
      </w:hyperlink>
      <w:r>
        <w:t>.</w:t>
      </w:r>
    </w:p>
    <w:p w14:paraId="155BF448" w14:textId="77777777" w:rsidR="00B02106" w:rsidRPr="00633996" w:rsidRDefault="00000000" w:rsidP="00B02106">
      <w:pPr>
        <w:jc w:val="both"/>
      </w:pPr>
      <w:r>
        <w:pict w14:anchorId="5564869C">
          <v:rect id="_x0000_i1025" style="width:0;height:0" o:hralign="center" o:hrstd="t" o:hr="t" fillcolor="#a0a0a0" stroked="f"/>
        </w:pict>
      </w:r>
    </w:p>
    <w:p w14:paraId="24A6091C" w14:textId="77777777" w:rsidR="00B02106" w:rsidRPr="00633996" w:rsidRDefault="00B02106" w:rsidP="00B02106">
      <w:pPr>
        <w:jc w:val="both"/>
      </w:pPr>
      <w:r>
        <w:rPr>
          <w:i/>
          <w:iCs/>
        </w:rPr>
        <w:t xml:space="preserve">Projekt </w:t>
      </w:r>
      <w:hyperlink r:id="rId7" w:history="1">
        <w:r w:rsidRPr="00633996">
          <w:rPr>
            <w:rStyle w:val="Hiperpovezava"/>
            <w:i/>
            <w:iCs/>
          </w:rPr>
          <w:t>Trajnostno. Lokalno. Globalno. II</w:t>
        </w:r>
      </w:hyperlink>
      <w:r>
        <w:rPr>
          <w:i/>
          <w:iCs/>
        </w:rPr>
        <w:t xml:space="preserve"> koordinira </w:t>
      </w:r>
      <w:hyperlink r:id="rId8" w:history="1">
        <w:r w:rsidRPr="00633996">
          <w:rPr>
            <w:rStyle w:val="Hiperpovezava"/>
            <w:i/>
            <w:iCs/>
          </w:rPr>
          <w:t>SLOGA,</w:t>
        </w:r>
      </w:hyperlink>
      <w:r w:rsidRPr="00633996">
        <w:rPr>
          <w:i/>
          <w:iCs/>
        </w:rPr>
        <w:t> platforma nevladnih organizacij za razvoj, globalno učenje in humanitarno pomoč. Humanitarno društvo ADRA Slovenija sodeluje kot izvajalec projekta. Sofinancira ga </w:t>
      </w:r>
      <w:hyperlink r:id="rId9" w:history="1">
        <w:r w:rsidRPr="00633996">
          <w:rPr>
            <w:rStyle w:val="Hiperpovezava"/>
            <w:i/>
            <w:iCs/>
          </w:rPr>
          <w:t>Ministrstvo za zunanje in evropske zadeve</w:t>
        </w:r>
      </w:hyperlink>
      <w:r w:rsidRPr="00633996">
        <w:rPr>
          <w:i/>
          <w:iCs/>
        </w:rPr>
        <w:t>. Vsebina ne predstavlja stališč Vlade Republike Slovenije.</w:t>
      </w:r>
    </w:p>
    <w:p w14:paraId="10B84493" w14:textId="27A757DE" w:rsidR="00B02106" w:rsidRDefault="00966308" w:rsidP="00B02106">
      <w:pPr>
        <w:jc w:val="both"/>
      </w:pPr>
      <w:r>
        <w:rPr>
          <w:noProof/>
        </w:rPr>
        <w:drawing>
          <wp:inline distT="0" distB="0" distL="0" distR="0" wp14:anchorId="59E2B79D" wp14:editId="6660E2E6">
            <wp:extent cx="5731510" cy="2235200"/>
            <wp:effectExtent l="0" t="0" r="2540" b="0"/>
            <wp:docPr id="2105386922" name="Slika 1" descr="Slika, ki vsebuje besede besedilo, pisava, logotip, grafično oblikovanje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386922" name="Slika 1" descr="Slika, ki vsebuje besede besedilo, pisava, logotip, grafično oblikovanje&#10;&#10;Vsebina, ustvarjena z UI, morda ni pravilna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DE0C3" w14:textId="77777777" w:rsidR="00B02106" w:rsidRDefault="00B02106" w:rsidP="00A83879">
      <w:pPr>
        <w:jc w:val="both"/>
      </w:pPr>
    </w:p>
    <w:sectPr w:rsidR="00B021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21404"/>
    <w:multiLevelType w:val="multilevel"/>
    <w:tmpl w:val="48CE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6154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879"/>
    <w:rsid w:val="001164CF"/>
    <w:rsid w:val="00136A04"/>
    <w:rsid w:val="00235B36"/>
    <w:rsid w:val="006A4778"/>
    <w:rsid w:val="006C4DB6"/>
    <w:rsid w:val="00790035"/>
    <w:rsid w:val="009254FB"/>
    <w:rsid w:val="00966308"/>
    <w:rsid w:val="009B5EAA"/>
    <w:rsid w:val="00A1040E"/>
    <w:rsid w:val="00A83879"/>
    <w:rsid w:val="00AD6465"/>
    <w:rsid w:val="00B02106"/>
    <w:rsid w:val="00E6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3DF5EB7"/>
  <w15:chartTrackingRefBased/>
  <w15:docId w15:val="{1593C355-284B-4980-8A0D-56893345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83879"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A83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83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83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83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83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83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83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83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83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8387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8387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83879"/>
    <w:rPr>
      <w:rFonts w:eastAsiaTheme="majorEastAsia" w:cstheme="majorBidi"/>
      <w:color w:val="0F4761" w:themeColor="accent1" w:themeShade="BF"/>
      <w:sz w:val="28"/>
      <w:szCs w:val="28"/>
      <w:lang w:val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83879"/>
    <w:rPr>
      <w:rFonts w:eastAsiaTheme="majorEastAsia" w:cstheme="majorBidi"/>
      <w:i/>
      <w:iCs/>
      <w:color w:val="0F4761" w:themeColor="accent1" w:themeShade="BF"/>
      <w:lang w:val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83879"/>
    <w:rPr>
      <w:rFonts w:eastAsiaTheme="majorEastAsia" w:cstheme="majorBidi"/>
      <w:color w:val="0F4761" w:themeColor="accent1" w:themeShade="BF"/>
      <w:lang w:val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83879"/>
    <w:rPr>
      <w:rFonts w:eastAsiaTheme="majorEastAsia" w:cstheme="majorBidi"/>
      <w:i/>
      <w:iCs/>
      <w:color w:val="595959" w:themeColor="text1" w:themeTint="A6"/>
      <w:lang w:val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83879"/>
    <w:rPr>
      <w:rFonts w:eastAsiaTheme="majorEastAsia" w:cstheme="majorBidi"/>
      <w:color w:val="595959" w:themeColor="text1" w:themeTint="A6"/>
      <w:lang w:val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83879"/>
    <w:rPr>
      <w:rFonts w:eastAsiaTheme="majorEastAsia" w:cstheme="majorBidi"/>
      <w:i/>
      <w:iCs/>
      <w:color w:val="272727" w:themeColor="text1" w:themeTint="D8"/>
      <w:lang w:val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83879"/>
    <w:rPr>
      <w:rFonts w:eastAsiaTheme="majorEastAsia" w:cstheme="majorBidi"/>
      <w:color w:val="272727" w:themeColor="text1" w:themeTint="D8"/>
      <w:lang w:val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A83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83879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83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83879"/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paragraph" w:styleId="Citat">
    <w:name w:val="Quote"/>
    <w:basedOn w:val="Navaden"/>
    <w:next w:val="Navaden"/>
    <w:link w:val="CitatZnak"/>
    <w:uiPriority w:val="29"/>
    <w:qFormat/>
    <w:rsid w:val="00A83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83879"/>
    <w:rPr>
      <w:i/>
      <w:iCs/>
      <w:color w:val="404040" w:themeColor="text1" w:themeTint="BF"/>
      <w:lang w:val="sl-SI"/>
    </w:rPr>
  </w:style>
  <w:style w:type="paragraph" w:styleId="Odstavekseznama">
    <w:name w:val="List Paragraph"/>
    <w:basedOn w:val="Navaden"/>
    <w:uiPriority w:val="34"/>
    <w:qFormat/>
    <w:rsid w:val="00A8387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8387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83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83879"/>
    <w:rPr>
      <w:i/>
      <w:iCs/>
      <w:color w:val="0F4761" w:themeColor="accent1" w:themeShade="BF"/>
      <w:lang w:val="sl-SI"/>
    </w:rPr>
  </w:style>
  <w:style w:type="character" w:styleId="Intenzivensklic">
    <w:name w:val="Intense Reference"/>
    <w:basedOn w:val="Privzetapisavaodstavka"/>
    <w:uiPriority w:val="32"/>
    <w:qFormat/>
    <w:rsid w:val="00A83879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A83879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83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ga-platform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oga-platform.org/projekti/trajnostno-lokalno-globalno-i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loga-platform.org/projekti/trajnostno-lokalno-globalno-i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esdn.eu/esdw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gov.si/podrocja/zunanje-zadeve/mednarodno-razvojno-sodelovanje-in-humanitarna-pomo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594</Words>
  <Characters>3800</Characters>
  <Application>Microsoft Office Word</Application>
  <DocSecurity>0</DocSecurity>
  <Lines>56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Virtič | GoOpti</dc:creator>
  <cp:keywords/>
  <dc:description/>
  <cp:lastModifiedBy>Patricija Virtič | GoOpti</cp:lastModifiedBy>
  <cp:revision>8</cp:revision>
  <dcterms:created xsi:type="dcterms:W3CDTF">2025-10-03T08:47:00Z</dcterms:created>
  <dcterms:modified xsi:type="dcterms:W3CDTF">2025-10-03T12:03:00Z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d293bd4e-9282-42ec-9a12-d4dac79daa37</vt:lpwstr>
  </property>
</Properties>
</file>