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734FA" w14:textId="795D631B" w:rsidR="00A83879" w:rsidRPr="00D4320B" w:rsidRDefault="00A83879" w:rsidP="00D4320B">
      <w:pPr>
        <w:jc w:val="center"/>
        <w:rPr>
          <w:b/>
          <w:bCs/>
          <w:sz w:val="32"/>
          <w:szCs w:val="32"/>
        </w:rPr>
      </w:pPr>
      <w:r w:rsidRPr="00D4320B">
        <w:rPr>
          <w:b/>
          <w:bCs/>
          <w:sz w:val="32"/>
          <w:szCs w:val="32"/>
        </w:rPr>
        <w:t>ADRA Slovenija tudi letos aktivna ob Evropskem tednu trajnostnega razvoja</w:t>
      </w:r>
    </w:p>
    <w:p w14:paraId="1DF75735" w14:textId="7A581C62" w:rsidR="00A83879" w:rsidRPr="00A83879" w:rsidRDefault="00437ECF" w:rsidP="00A83879">
      <w:pPr>
        <w:jc w:val="both"/>
        <w:rPr>
          <w:b/>
          <w:bCs/>
        </w:rPr>
      </w:pPr>
      <w:r w:rsidRPr="00437ECF">
        <w:rPr>
          <w:i/>
          <w:iCs/>
        </w:rPr>
        <w:t>24. september 2025 -</w:t>
      </w:r>
      <w:r>
        <w:rPr>
          <w:b/>
          <w:bCs/>
        </w:rPr>
        <w:t xml:space="preserve"> </w:t>
      </w:r>
      <w:r w:rsidR="00A83879" w:rsidRPr="00A83879">
        <w:rPr>
          <w:b/>
          <w:bCs/>
        </w:rPr>
        <w:t xml:space="preserve">Humanitarno društvo ADRA Slovenija </w:t>
      </w:r>
      <w:r w:rsidR="00653340">
        <w:rPr>
          <w:b/>
          <w:bCs/>
        </w:rPr>
        <w:t xml:space="preserve">se </w:t>
      </w:r>
      <w:r w:rsidR="00D4320B">
        <w:rPr>
          <w:b/>
          <w:bCs/>
        </w:rPr>
        <w:t xml:space="preserve">tudi </w:t>
      </w:r>
      <w:r w:rsidR="00A83879" w:rsidRPr="00A83879">
        <w:rPr>
          <w:b/>
          <w:bCs/>
        </w:rPr>
        <w:t>letos pridru</w:t>
      </w:r>
      <w:r w:rsidR="00D4320B">
        <w:rPr>
          <w:b/>
          <w:bCs/>
        </w:rPr>
        <w:t>žuje</w:t>
      </w:r>
      <w:r w:rsidR="00A83879" w:rsidRPr="00A83879">
        <w:rPr>
          <w:b/>
          <w:bCs/>
        </w:rPr>
        <w:t xml:space="preserve"> pobudi Evropskega tedna trajnostnega razvoja, ki med 18. septembrom in 8. oktobrom poteka že desetič zapored. </w:t>
      </w:r>
      <w:r w:rsidR="00A83879">
        <w:rPr>
          <w:b/>
          <w:bCs/>
        </w:rPr>
        <w:t>Potekale bodo delavnice globalnega učenja za otroke, mlade ter usposabljanje za izobraževalce. Ozaveščali bomo prek socialnih omrežij in pripravi strokovno gradivo za izobraževalce.</w:t>
      </w:r>
    </w:p>
    <w:p w14:paraId="46776061" w14:textId="77777777" w:rsidR="00A83879" w:rsidRPr="00A83879" w:rsidRDefault="00A83879" w:rsidP="00A83879">
      <w:pPr>
        <w:jc w:val="both"/>
      </w:pPr>
      <w:hyperlink r:id="rId5" w:history="1">
        <w:r w:rsidRPr="00A83879">
          <w:rPr>
            <w:rStyle w:val="Hiperpovezava"/>
          </w:rPr>
          <w:t>Namen Evropskega tedna trajnostnega</w:t>
        </w:r>
      </w:hyperlink>
      <w:r w:rsidRPr="00A83879">
        <w:t xml:space="preserve"> razvoja je povečati prepoznavnost trajnostnega razvoja, spodbujati sodelovanje ter predstaviti raznolike aktivnosti, ki prispevajo k uresničevanju ciljev trajnostnega razvoja.</w:t>
      </w:r>
    </w:p>
    <w:p w14:paraId="512AEBED" w14:textId="21AB5E5C" w:rsidR="00A83879" w:rsidRPr="00A83879" w:rsidRDefault="00A83879" w:rsidP="00A83879">
      <w:pPr>
        <w:jc w:val="both"/>
      </w:pPr>
      <w:r w:rsidRPr="00A83879">
        <w:t xml:space="preserve">Ob tej priložnosti je ADRA Slovenija </w:t>
      </w:r>
      <w:r>
        <w:t>načrtuje</w:t>
      </w:r>
      <w:r w:rsidRPr="00A83879">
        <w:t xml:space="preserve"> vrsto aktivnosti, namenjenih otrokom, mladim in izobraževalcem:</w:t>
      </w:r>
    </w:p>
    <w:p w14:paraId="7D92691E" w14:textId="77512318" w:rsidR="00A83879" w:rsidRDefault="00A83879" w:rsidP="00A83879">
      <w:pPr>
        <w:numPr>
          <w:ilvl w:val="0"/>
          <w:numId w:val="1"/>
        </w:numPr>
        <w:jc w:val="both"/>
      </w:pPr>
      <w:r w:rsidRPr="00A83879">
        <w:rPr>
          <w:b/>
          <w:bCs/>
        </w:rPr>
        <w:t>Delavnica za otroke</w:t>
      </w:r>
      <w:r>
        <w:rPr>
          <w:b/>
          <w:bCs/>
        </w:rPr>
        <w:t xml:space="preserve">: </w:t>
      </w:r>
      <w:r>
        <w:t>Dejanja prijaznosti (</w:t>
      </w:r>
      <w:r w:rsidRPr="00A83879">
        <w:t xml:space="preserve">Murska Sobota, 27. </w:t>
      </w:r>
      <w:r>
        <w:t>9. 2025</w:t>
      </w:r>
      <w:r w:rsidRPr="00A83879">
        <w:t>)</w:t>
      </w:r>
      <w:r w:rsidR="006A4778">
        <w:t xml:space="preserve"> in akcija v mestnem parku</w:t>
      </w:r>
    </w:p>
    <w:p w14:paraId="7FD0D016" w14:textId="313BBC06" w:rsidR="00A83879" w:rsidRDefault="00A83879" w:rsidP="00A83879">
      <w:pPr>
        <w:numPr>
          <w:ilvl w:val="0"/>
          <w:numId w:val="1"/>
        </w:numPr>
        <w:jc w:val="both"/>
      </w:pPr>
      <w:r w:rsidRPr="00A83879">
        <w:rPr>
          <w:b/>
          <w:bCs/>
        </w:rPr>
        <w:t>Delavnica za najstnike in mlade:</w:t>
      </w:r>
      <w:r>
        <w:t xml:space="preserve"> Služba skupnosti</w:t>
      </w:r>
      <w:r w:rsidRPr="00A83879">
        <w:t xml:space="preserve"> (Murska Sobota, 27. september 2025)</w:t>
      </w:r>
      <w:r>
        <w:t xml:space="preserve"> in obisk </w:t>
      </w:r>
      <w:r w:rsidR="006A4778">
        <w:t>Doma starejših Rakičan</w:t>
      </w:r>
    </w:p>
    <w:p w14:paraId="6F197BCC" w14:textId="2AB05A31" w:rsidR="00A83879" w:rsidRDefault="00A83879" w:rsidP="00A83879">
      <w:pPr>
        <w:numPr>
          <w:ilvl w:val="0"/>
          <w:numId w:val="1"/>
        </w:numPr>
        <w:jc w:val="both"/>
      </w:pPr>
      <w:r w:rsidRPr="00A83879">
        <w:rPr>
          <w:b/>
          <w:bCs/>
        </w:rPr>
        <w:t>Usposabljanje za izobraževalce</w:t>
      </w:r>
      <w:r w:rsidR="006A4778">
        <w:t>: Služba skupnosti, 27. in 28. 9. 2025</w:t>
      </w:r>
    </w:p>
    <w:p w14:paraId="341C92C7" w14:textId="2BB9513C" w:rsidR="00A83879" w:rsidRPr="00A83879" w:rsidRDefault="00A83879" w:rsidP="00A83879">
      <w:pPr>
        <w:jc w:val="both"/>
      </w:pPr>
      <w:r w:rsidRPr="00A83879">
        <w:t>Poleg tega</w:t>
      </w:r>
      <w:r>
        <w:t xml:space="preserve"> bo ADRA Slovenija</w:t>
      </w:r>
      <w:r w:rsidRPr="00A83879">
        <w:t xml:space="preserve"> </w:t>
      </w:r>
      <w:r>
        <w:t>izdala tudi</w:t>
      </w:r>
      <w:r w:rsidRPr="00A83879">
        <w:t xml:space="preserve"> novo</w:t>
      </w:r>
      <w:r w:rsidRPr="00A83879">
        <w:rPr>
          <w:b/>
          <w:bCs/>
        </w:rPr>
        <w:t xml:space="preserve"> gradiva za izobraževalce</w:t>
      </w:r>
      <w:r w:rsidRPr="00A83879">
        <w:t xml:space="preserve">, </w:t>
      </w:r>
      <w:r>
        <w:t xml:space="preserve">s teoretskimi osnovami, </w:t>
      </w:r>
      <w:r w:rsidRPr="00A83879">
        <w:t>praktičn</w:t>
      </w:r>
      <w:r>
        <w:t>imi</w:t>
      </w:r>
      <w:r w:rsidRPr="00A83879">
        <w:t xml:space="preserve"> idej</w:t>
      </w:r>
      <w:r>
        <w:t>ami</w:t>
      </w:r>
      <w:r w:rsidRPr="00A83879">
        <w:t xml:space="preserve"> za delavnice</w:t>
      </w:r>
      <w:r>
        <w:t xml:space="preserve">, </w:t>
      </w:r>
      <w:r w:rsidRPr="00A83879">
        <w:t>priporočen</w:t>
      </w:r>
      <w:r>
        <w:t>imi</w:t>
      </w:r>
      <w:r w:rsidRPr="00A83879">
        <w:t xml:space="preserve"> vir</w:t>
      </w:r>
      <w:r>
        <w:t>i</w:t>
      </w:r>
      <w:r w:rsidRPr="00A83879">
        <w:t>, s katerimi lahko izobraževalci obogatijo svoje programe</w:t>
      </w:r>
      <w:r>
        <w:t xml:space="preserve"> in primeri učnih ur. Gradivo bo namenjeno vsem izobraževalcem, ki želijo </w:t>
      </w:r>
      <w:r w:rsidRPr="00A83879">
        <w:t>udeležence spodbuditi k razumevanju globalnih izzivov in iskanju rešitev</w:t>
      </w:r>
      <w:r>
        <w:t xml:space="preserve"> s tem pa k doseganju ciljev trajnostnega razvoja.</w:t>
      </w:r>
    </w:p>
    <w:p w14:paraId="4737B6A8" w14:textId="77777777" w:rsidR="00A83879" w:rsidRPr="00A83879" w:rsidRDefault="00A83879" w:rsidP="00A83879">
      <w:pPr>
        <w:jc w:val="both"/>
      </w:pPr>
      <w:r w:rsidRPr="00A83879">
        <w:rPr>
          <w:i/>
          <w:iCs/>
        </w:rPr>
        <w:t>»Verjamemo, da se trajnostni način življenja gradi skozi izobraževanje in izkušnje. Z aktivnostmi za različne generacije želimo spodbuditi razumevanje globalnih izzivov in pokazati, da lahko prav vsak prispeva k bolj pravični in trajnostni prihodnosti,«</w:t>
      </w:r>
      <w:r w:rsidRPr="00A83879">
        <w:t xml:space="preserve"> so poudarili pri ADRA Slovenija.</w:t>
      </w:r>
    </w:p>
    <w:p w14:paraId="3F67271E" w14:textId="77777777" w:rsidR="00A83879" w:rsidRDefault="00A83879" w:rsidP="00A83879">
      <w:pPr>
        <w:jc w:val="both"/>
      </w:pPr>
      <w:r w:rsidRPr="00A83879">
        <w:t xml:space="preserve">Evropski teden trajnostnega razvoja (ESDW – </w:t>
      </w:r>
      <w:proofErr w:type="spellStart"/>
      <w:r w:rsidRPr="00A83879">
        <w:rPr>
          <w:i/>
          <w:iCs/>
        </w:rPr>
        <w:t>European</w:t>
      </w:r>
      <w:proofErr w:type="spellEnd"/>
      <w:r w:rsidRPr="00A83879">
        <w:rPr>
          <w:i/>
          <w:iCs/>
        </w:rPr>
        <w:t xml:space="preserve"> </w:t>
      </w:r>
      <w:proofErr w:type="spellStart"/>
      <w:r w:rsidRPr="00A83879">
        <w:rPr>
          <w:i/>
          <w:iCs/>
        </w:rPr>
        <w:t>Sustainable</w:t>
      </w:r>
      <w:proofErr w:type="spellEnd"/>
      <w:r w:rsidRPr="00A83879">
        <w:rPr>
          <w:i/>
          <w:iCs/>
        </w:rPr>
        <w:t xml:space="preserve"> </w:t>
      </w:r>
      <w:proofErr w:type="spellStart"/>
      <w:r w:rsidRPr="00A83879">
        <w:rPr>
          <w:i/>
          <w:iCs/>
        </w:rPr>
        <w:t>Development</w:t>
      </w:r>
      <w:proofErr w:type="spellEnd"/>
      <w:r w:rsidRPr="00A83879">
        <w:rPr>
          <w:i/>
          <w:iCs/>
        </w:rPr>
        <w:t xml:space="preserve"> </w:t>
      </w:r>
      <w:proofErr w:type="spellStart"/>
      <w:r w:rsidRPr="00A83879">
        <w:rPr>
          <w:i/>
          <w:iCs/>
        </w:rPr>
        <w:t>Week</w:t>
      </w:r>
      <w:proofErr w:type="spellEnd"/>
      <w:r w:rsidRPr="00A83879">
        <w:t>) je evropska pobuda, ki od leta 2015 združuje dogodke, projekte in aktivnosti v več kot 20 državah. V letu 2025 praznuje svojo 10. obletnico in tako še posebej opozarja na pomen povezovanja, ozaveščanja in konkretnega delovanja za doseganje ciljev trajnostnega razvoja.</w:t>
      </w:r>
    </w:p>
    <w:p w14:paraId="32BB8256" w14:textId="07B4AC2F" w:rsidR="00633996" w:rsidRPr="00A83879" w:rsidRDefault="00633996" w:rsidP="00A83879">
      <w:pPr>
        <w:jc w:val="both"/>
      </w:pPr>
      <w:r>
        <w:t xml:space="preserve">Humanitarno društvo ADRA Slovenija aktivnosti v sklopu Evropskega tedna trajnostnega razvoja načrtuje v sklopu projektov </w:t>
      </w:r>
      <w:hyperlink r:id="rId6" w:history="1">
        <w:r w:rsidRPr="00633996">
          <w:rPr>
            <w:rStyle w:val="Hiperpovezava"/>
            <w:i/>
            <w:iCs/>
          </w:rPr>
          <w:t>Z globalnim učenjem do globalnih ciljev II</w:t>
        </w:r>
      </w:hyperlink>
      <w:r>
        <w:t xml:space="preserve"> in</w:t>
      </w:r>
      <w:r>
        <w:rPr>
          <w:i/>
          <w:iCs/>
        </w:rPr>
        <w:t xml:space="preserve"> </w:t>
      </w:r>
      <w:hyperlink r:id="rId7" w:history="1">
        <w:r w:rsidRPr="00633996">
          <w:rPr>
            <w:rStyle w:val="Hiperpovezava"/>
            <w:i/>
            <w:iCs/>
          </w:rPr>
          <w:t>Trajnostno. Lokalno. Globalno. II</w:t>
        </w:r>
      </w:hyperlink>
      <w:r>
        <w:t>.</w:t>
      </w:r>
    </w:p>
    <w:p w14:paraId="1617C319" w14:textId="77777777" w:rsidR="00633996" w:rsidRPr="00633996" w:rsidRDefault="00000000" w:rsidP="00633996">
      <w:pPr>
        <w:jc w:val="both"/>
      </w:pPr>
      <w:r>
        <w:pict w14:anchorId="0CD2C9E4">
          <v:rect id="_x0000_i1025" style="width:0;height:0" o:hralign="center" o:hrstd="t" o:hr="t" fillcolor="#a0a0a0" stroked="f"/>
        </w:pict>
      </w:r>
    </w:p>
    <w:p w14:paraId="28A457A5" w14:textId="77777777" w:rsidR="00633996" w:rsidRDefault="00633996" w:rsidP="00633996">
      <w:pPr>
        <w:jc w:val="both"/>
        <w:rPr>
          <w:i/>
          <w:iCs/>
        </w:rPr>
      </w:pPr>
      <w:r w:rsidRPr="00633996">
        <w:rPr>
          <w:i/>
          <w:iCs/>
        </w:rPr>
        <w:t> Projekt </w:t>
      </w:r>
      <w:hyperlink r:id="rId8" w:history="1">
        <w:r w:rsidRPr="00633996">
          <w:rPr>
            <w:rStyle w:val="Hiperpovezava"/>
            <w:i/>
            <w:iCs/>
          </w:rPr>
          <w:t>Z globalnim učenjem do globalnih ciljev II</w:t>
        </w:r>
      </w:hyperlink>
      <w:r w:rsidRPr="00633996">
        <w:rPr>
          <w:i/>
          <w:iCs/>
        </w:rPr>
        <w:t>, skupaj s partnerji, izvaja </w:t>
      </w:r>
      <w:hyperlink r:id="rId9" w:history="1">
        <w:r w:rsidRPr="00633996">
          <w:rPr>
            <w:rStyle w:val="Hiperpovezava"/>
            <w:i/>
            <w:iCs/>
          </w:rPr>
          <w:t>SLOGA</w:t>
        </w:r>
      </w:hyperlink>
      <w:r w:rsidRPr="00633996">
        <w:rPr>
          <w:i/>
          <w:iCs/>
        </w:rPr>
        <w:t>, platforma nevladnih organizacij za razvoj, globalno učenje in humanitarno pomoč. Sofinancira ga </w:t>
      </w:r>
      <w:hyperlink r:id="rId10" w:history="1">
        <w:r w:rsidRPr="00633996">
          <w:rPr>
            <w:rStyle w:val="Hiperpovezava"/>
            <w:i/>
            <w:iCs/>
          </w:rPr>
          <w:t>Ministrstvo za zunanje in evropske zadeve</w:t>
        </w:r>
      </w:hyperlink>
      <w:r w:rsidRPr="00633996">
        <w:rPr>
          <w:i/>
          <w:iCs/>
        </w:rPr>
        <w:t>. Vsebina ne predstavlja stališč Vlade Republike Slovenije.</w:t>
      </w:r>
    </w:p>
    <w:p w14:paraId="1B20BC17" w14:textId="310D6637" w:rsidR="00633996" w:rsidRPr="00633996" w:rsidRDefault="00633996" w:rsidP="00633996">
      <w:pPr>
        <w:jc w:val="both"/>
      </w:pPr>
      <w:r>
        <w:rPr>
          <w:i/>
          <w:iCs/>
        </w:rPr>
        <w:t xml:space="preserve">Projekt </w:t>
      </w:r>
      <w:hyperlink r:id="rId11" w:history="1">
        <w:r w:rsidRPr="00633996">
          <w:rPr>
            <w:rStyle w:val="Hiperpovezava"/>
            <w:i/>
            <w:iCs/>
          </w:rPr>
          <w:t>Trajnostno. Lokalno. Globalno. II</w:t>
        </w:r>
      </w:hyperlink>
      <w:r>
        <w:rPr>
          <w:i/>
          <w:iCs/>
        </w:rPr>
        <w:t xml:space="preserve"> koordinira </w:t>
      </w:r>
      <w:hyperlink r:id="rId12" w:history="1">
        <w:r w:rsidRPr="00633996">
          <w:rPr>
            <w:rStyle w:val="Hiperpovezava"/>
            <w:i/>
            <w:iCs/>
          </w:rPr>
          <w:t>SLOGA,</w:t>
        </w:r>
      </w:hyperlink>
      <w:r w:rsidRPr="00633996">
        <w:rPr>
          <w:i/>
          <w:iCs/>
        </w:rPr>
        <w:t xml:space="preserve"> platforma nevladnih organizacij za razvoj, globalno učenje in humanitarno pomoč. Humanitarno društvo ADRA Slovenija sodeluje </w:t>
      </w:r>
      <w:r w:rsidRPr="00633996">
        <w:rPr>
          <w:i/>
          <w:iCs/>
        </w:rPr>
        <w:lastRenderedPageBreak/>
        <w:t>kot izvajalec projekta. Sofinancira ga </w:t>
      </w:r>
      <w:hyperlink r:id="rId13" w:history="1">
        <w:r w:rsidRPr="00633996">
          <w:rPr>
            <w:rStyle w:val="Hiperpovezava"/>
            <w:i/>
            <w:iCs/>
          </w:rPr>
          <w:t>Ministrstvo za zunanje in evropske zadeve</w:t>
        </w:r>
      </w:hyperlink>
      <w:r w:rsidRPr="00633996">
        <w:rPr>
          <w:i/>
          <w:iCs/>
        </w:rPr>
        <w:t>. Vsebina ne predstavlja stališč Vlade Republike Slovenije.</w:t>
      </w:r>
    </w:p>
    <w:p w14:paraId="698B9348" w14:textId="3D7F43BB" w:rsidR="00A83879" w:rsidRDefault="003B3362" w:rsidP="00A83879">
      <w:pPr>
        <w:jc w:val="both"/>
      </w:pPr>
      <w:r>
        <w:rPr>
          <w:noProof/>
        </w:rPr>
        <w:drawing>
          <wp:inline distT="0" distB="0" distL="0" distR="0" wp14:anchorId="56563A25" wp14:editId="53C57491">
            <wp:extent cx="5731510" cy="2235200"/>
            <wp:effectExtent l="0" t="0" r="2540" b="0"/>
            <wp:docPr id="1085470844" name="Slika 3" descr="Slika, ki vsebuje besede besedilo, pisava, logotip, grafično oblikovanje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470844" name="Slika 3" descr="Slika, ki vsebuje besede besedilo, pisava, logotip, grafično oblikovanje&#10;&#10;Vsebina, ustvarjena z UI, morda ni pravilna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6AA03" w14:textId="77777777" w:rsidR="003B3362" w:rsidRDefault="003B3362" w:rsidP="00A83879">
      <w:pPr>
        <w:jc w:val="both"/>
      </w:pPr>
    </w:p>
    <w:sectPr w:rsidR="003B33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21404"/>
    <w:multiLevelType w:val="multilevel"/>
    <w:tmpl w:val="48CE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6154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879"/>
    <w:rsid w:val="00136A04"/>
    <w:rsid w:val="00235B36"/>
    <w:rsid w:val="00236FAE"/>
    <w:rsid w:val="003B3362"/>
    <w:rsid w:val="00437ECF"/>
    <w:rsid w:val="00633996"/>
    <w:rsid w:val="00653340"/>
    <w:rsid w:val="006A4778"/>
    <w:rsid w:val="006E68B7"/>
    <w:rsid w:val="00790035"/>
    <w:rsid w:val="009B5EAA"/>
    <w:rsid w:val="00A83879"/>
    <w:rsid w:val="00D4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3DF5EB7"/>
  <w15:chartTrackingRefBased/>
  <w15:docId w15:val="{1593C355-284B-4980-8A0D-56893345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83879"/>
    <w:rPr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A83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83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838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83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838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83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83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83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83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8387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8387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83879"/>
    <w:rPr>
      <w:rFonts w:eastAsiaTheme="majorEastAsia" w:cstheme="majorBidi"/>
      <w:color w:val="0F4761" w:themeColor="accent1" w:themeShade="BF"/>
      <w:sz w:val="28"/>
      <w:szCs w:val="28"/>
      <w:lang w:val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83879"/>
    <w:rPr>
      <w:rFonts w:eastAsiaTheme="majorEastAsia" w:cstheme="majorBidi"/>
      <w:i/>
      <w:iCs/>
      <w:color w:val="0F4761" w:themeColor="accent1" w:themeShade="BF"/>
      <w:lang w:val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83879"/>
    <w:rPr>
      <w:rFonts w:eastAsiaTheme="majorEastAsia" w:cstheme="majorBidi"/>
      <w:color w:val="0F4761" w:themeColor="accent1" w:themeShade="BF"/>
      <w:lang w:val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83879"/>
    <w:rPr>
      <w:rFonts w:eastAsiaTheme="majorEastAsia" w:cstheme="majorBidi"/>
      <w:i/>
      <w:iCs/>
      <w:color w:val="595959" w:themeColor="text1" w:themeTint="A6"/>
      <w:lang w:val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83879"/>
    <w:rPr>
      <w:rFonts w:eastAsiaTheme="majorEastAsia" w:cstheme="majorBidi"/>
      <w:color w:val="595959" w:themeColor="text1" w:themeTint="A6"/>
      <w:lang w:val="sl-SI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83879"/>
    <w:rPr>
      <w:rFonts w:eastAsiaTheme="majorEastAsia" w:cstheme="majorBidi"/>
      <w:i/>
      <w:iCs/>
      <w:color w:val="272727" w:themeColor="text1" w:themeTint="D8"/>
      <w:lang w:val="sl-SI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83879"/>
    <w:rPr>
      <w:rFonts w:eastAsiaTheme="majorEastAsia" w:cstheme="majorBidi"/>
      <w:color w:val="272727" w:themeColor="text1" w:themeTint="D8"/>
      <w:lang w:val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A83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83879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83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83879"/>
    <w:rPr>
      <w:rFonts w:eastAsiaTheme="majorEastAsia" w:cstheme="majorBidi"/>
      <w:color w:val="595959" w:themeColor="text1" w:themeTint="A6"/>
      <w:spacing w:val="15"/>
      <w:sz w:val="28"/>
      <w:szCs w:val="28"/>
      <w:lang w:val="sl-SI"/>
    </w:rPr>
  </w:style>
  <w:style w:type="paragraph" w:styleId="Citat">
    <w:name w:val="Quote"/>
    <w:basedOn w:val="Navaden"/>
    <w:next w:val="Navaden"/>
    <w:link w:val="CitatZnak"/>
    <w:uiPriority w:val="29"/>
    <w:qFormat/>
    <w:rsid w:val="00A83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83879"/>
    <w:rPr>
      <w:i/>
      <w:iCs/>
      <w:color w:val="404040" w:themeColor="text1" w:themeTint="BF"/>
      <w:lang w:val="sl-SI"/>
    </w:rPr>
  </w:style>
  <w:style w:type="paragraph" w:styleId="Odstavekseznama">
    <w:name w:val="List Paragraph"/>
    <w:basedOn w:val="Navaden"/>
    <w:uiPriority w:val="34"/>
    <w:qFormat/>
    <w:rsid w:val="00A8387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8387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83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83879"/>
    <w:rPr>
      <w:i/>
      <w:iCs/>
      <w:color w:val="0F4761" w:themeColor="accent1" w:themeShade="BF"/>
      <w:lang w:val="sl-SI"/>
    </w:rPr>
  </w:style>
  <w:style w:type="character" w:styleId="Intenzivensklic">
    <w:name w:val="Intense Reference"/>
    <w:basedOn w:val="Privzetapisavaodstavka"/>
    <w:uiPriority w:val="32"/>
    <w:qFormat/>
    <w:rsid w:val="00A83879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A83879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83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oga-platform.org/projekti/z-globalnim-ucenjem-do-globalnih-ciljev-ii/" TargetMode="External"/><Relationship Id="rId13" Type="http://schemas.openxmlformats.org/officeDocument/2006/relationships/hyperlink" Target="https://www.gov.si/podrocja/zunanje-zadeve/mednarodno-razvojno-sodelovanje-in-humanitarna-pomoc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oga-platform.org/projekti/trajnostno-lokalno-globalno-ii/" TargetMode="External"/><Relationship Id="rId12" Type="http://schemas.openxmlformats.org/officeDocument/2006/relationships/hyperlink" Target="https://www.sloga-platform.or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loga-platform.org/projekti/z-globalnim-ucenjem-do-globalnih-ciljev-ii/" TargetMode="External"/><Relationship Id="rId11" Type="http://schemas.openxmlformats.org/officeDocument/2006/relationships/hyperlink" Target="https://sloga-platform.org/projekti/trajnostno-lokalno-globalno-ii/" TargetMode="External"/><Relationship Id="rId5" Type="http://schemas.openxmlformats.org/officeDocument/2006/relationships/hyperlink" Target="https://www.esdn.eu/esdw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loga-platform.us7.list-manage.com/track/click?u=1e69aaf7c73728dce6744d567&amp;id=6ab91ba32b&amp;e=32def956d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loga-platform.us7.list-manage.com/track/click?u=1e69aaf7c73728dce6744d567&amp;id=a6053ea926&amp;e=32def956d4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495</Words>
  <Characters>3219</Characters>
  <Application>Microsoft Office Word</Application>
  <DocSecurity>0</DocSecurity>
  <Lines>54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Virtič | GoOpti</dc:creator>
  <cp:keywords/>
  <dc:description/>
  <cp:lastModifiedBy>Patricija Virtič | GoOpti</cp:lastModifiedBy>
  <cp:revision>10</cp:revision>
  <dcterms:created xsi:type="dcterms:W3CDTF">2025-10-03T08:29:00Z</dcterms:created>
  <dcterms:modified xsi:type="dcterms:W3CDTF">2025-10-03T12:01:00Z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d293bd4e-9282-42ec-9a12-d4dac79daa37</vt:lpwstr>
  </property>
</Properties>
</file>