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20" w:right="-20" w:firstLine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Julija se nadaljuje psihosocialna podpora osebam z demenco v Črni gori!</w:t>
      </w:r>
    </w:p>
    <w:p w:rsidR="00000000" w:rsidDel="00000000" w:rsidP="00000000" w:rsidRDefault="00000000" w:rsidRPr="00000000" w14:paraId="00000002">
      <w:pPr>
        <w:spacing w:after="0" w:lineRule="auto"/>
        <w:ind w:left="-20" w:right="-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20" w:right="-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 prvega julija do konca leta 2025 bo 24 prostovoljcev_k na severu Črne gore nadaljevalo z psihosocialno podporo osebam z demenco in njihovim družinam. V preteklih dneh so zaključili napredno usposabljanje pod vodstvom slovenske strokovnjakinje Tanje Sredojević in so sedaj usposobljeni za izboljšanje pozitivnih čustvenih stanj, ki lahko podpirajo zdravje možganov in odpornost.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-20" w:right="-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20" w:right="-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 bi bolje razumeli položaj oseb z demenco in ustrezno odgovorili na njihove potrebe, so se prostovoljci seznanili s konceptom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nevroplastičnosti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sposobnostjo možganov, da se reorganizirajo z oblikovanjem novih nevronskih povezav. Učili so se tudi o možnostih kognitivnega in funkcionalnega izboljšanja uma ter povezanosti uma in telesa.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20" w:right="-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-20" w:right="-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Usposabljanje je prav tako obravnavalo vpliv mentalnih stanj na živčni in imunski sistem, pomen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meditacije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 njeno vlogo pri umirjanju telesa in obvladovanju stresa.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-20" w:right="-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-20" w:right="-20" w:firstLine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Prostovoljci in prostovoljke bodo nadaljevali s psihosocialno podporo prvega julija, ki bo trajala 18 mesecev v osmih občinah na severu Črne gore.</w:t>
      </w:r>
    </w:p>
    <w:p w:rsidR="00000000" w:rsidDel="00000000" w:rsidP="00000000" w:rsidRDefault="00000000" w:rsidRPr="00000000" w14:paraId="0000000A">
      <w:pPr>
        <w:spacing w:after="0" w:lineRule="auto"/>
        <w:ind w:left="-20" w:right="-20" w:firstLine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Živeti z demenco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projekt za osebe z demenco ali za osebe, ki so v nevarnosti zanjo, kot tudi za njihove družine«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ki ga financira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Evropska unija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Vlada Črne Gore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se bo v tem in prihodnjem letu poleg psihosocialne podpore osredotočil tudi 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ustvarjanje socialno vključujočih skupnosti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z zagotavljanjem ustreznih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socialnih storitev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za družine in skupnosti, ki se ukvarjajo s potrebami starejših oseb, ki imajo demenco ali so ogrožene z njo, ter potrebami njihovih družin ter osveščanjem širše javnosti o demenci.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Zavod Krog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iz Slovenije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v partnerstvu z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NVO Impuls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iz Črne gore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ter osmimi črnogorskimi občinami nadaljuje skupno delo na področju demence do konca 2025.</w:t>
      </w:r>
    </w:p>
    <w:p w:rsidR="00000000" w:rsidDel="00000000" w:rsidP="00000000" w:rsidRDefault="00000000" w:rsidRPr="00000000" w14:paraId="0000000C">
      <w:pPr>
        <w:spacing w:after="0" w:lineRule="auto"/>
        <w:ind w:left="-20" w:right="-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Črna Gora, država z nekaj več kot pol milijona prebivalcev, ima 16,02 % prebivalcev starejših od 65 let, pri čemer je demenca glavni vzrok invalidnosti in odvisnosti med starejšimi po vsem svetu. Črna Gora sledi širšemu evropskemu trendu, da se bo število ljudi z demenco skoraj podvojilo do leta 2050. Ključni dejavnik te spremembe je znatno povečanje števila ljudi, starejših od 70 let, in še posebej tistih, starejših od 85 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-20" w:right="-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-20" w:right="-20" w:firstLine="0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Analiza zakonodajnega in strateškega okvira v Črni gori je pokazala, da ne obstaja noben zakon, ki bi posebej urejal varstvo in podporo osebam z demenco. Zaradi tega slovenska organizacija, skupaj s črnogorskim partnerjem, nudi nujno potrebno pomoč, ki je ustaljena praksa v Sloveniji in EU.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-20" w:right="-20" w:firstLine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Rule="auto"/>
        <w:ind w:left="-20" w:right="-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Pridruženi partnerji v projektu so občine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Nikšić, Berane in Plav, Center za socialno delo Berane, Andrijevica in Petnjica ter Rdeči križ Nikšić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Rule="auto"/>
        <w:ind w:left="-20" w:right="-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-20" w:right="-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17.6.2024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276" w:top="2552" w:left="1417" w:right="1417" w:header="6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-909318</wp:posOffset>
          </wp:positionH>
          <wp:positionV relativeFrom="paragraph">
            <wp:posOffset>-1024887</wp:posOffset>
          </wp:positionV>
          <wp:extent cx="7567200" cy="1191600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200" cy="1191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-899816</wp:posOffset>
          </wp:positionH>
          <wp:positionV relativeFrom="paragraph">
            <wp:posOffset>-422272</wp:posOffset>
          </wp:positionV>
          <wp:extent cx="7560000" cy="1189167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1891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avaden" w:default="1">
    <w:name w:val="Normal"/>
    <w:qFormat w:val="1"/>
  </w:style>
  <w:style w:type="paragraph" w:styleId="Naslov1">
    <w:name w:val="heading 1"/>
    <w:basedOn w:val="Navaden"/>
    <w:next w:val="Navade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paragraph" w:styleId="Naslov">
    <w:name w:val="Title"/>
    <w:basedOn w:val="Navaden"/>
    <w:next w:val="Navade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Glava">
    <w:name w:val="header"/>
    <w:basedOn w:val="Navaden"/>
    <w:link w:val="GlavaZnak"/>
    <w:uiPriority w:val="99"/>
    <w:unhideWhenUsed w:val="1"/>
    <w:rsid w:val="00AF5542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AF5542"/>
  </w:style>
  <w:style w:type="paragraph" w:styleId="Noga">
    <w:name w:val="footer"/>
    <w:basedOn w:val="Navaden"/>
    <w:link w:val="NogaZnak"/>
    <w:uiPriority w:val="99"/>
    <w:unhideWhenUsed w:val="1"/>
    <w:rsid w:val="00AF5542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AF5542"/>
  </w:style>
  <w:style w:type="character" w:styleId="rynqvb" w:customStyle="1">
    <w:name w:val="rynqvb"/>
    <w:basedOn w:val="Privzetapisavaodstavka"/>
    <w:rsid w:val="6479EF3B"/>
  </w:style>
  <w:style w:type="character" w:styleId="x193iq5w" w:customStyle="1">
    <w:name w:val="x193iq5w"/>
    <w:basedOn w:val="Privzetapisavaodstavka"/>
    <w:uiPriority w:val="1"/>
    <w:rsid w:val="6479EF3B"/>
  </w:style>
  <w:style w:type="character" w:styleId="hwtze" w:customStyle="1">
    <w:name w:val="hwtze"/>
    <w:basedOn w:val="Privzetapisavaodstavka"/>
    <w:uiPriority w:val="1"/>
    <w:rsid w:val="6479EF3B"/>
  </w:style>
  <w:style w:type="character" w:styleId="Hiperpovezava">
    <w:name w:val="Hyperlink"/>
    <w:basedOn w:val="Privzetapisavaodstavka"/>
    <w:uiPriority w:val="99"/>
    <w:unhideWhenUsed w:val="1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 w:val="1"/>
    <w:unhideWhenUsed w:val="1"/>
    <w:rsid w:val="00085D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 w:val="1"/>
    <w:rsid w:val="00085DE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nvuimpuls.me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zavod-krog.s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eas.europa.eu/delegations/montenegro_en?s=225" TargetMode="External"/><Relationship Id="rId8" Type="http://schemas.openxmlformats.org/officeDocument/2006/relationships/hyperlink" Target="https://www.gov.me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TNfXFyvlKtPHFNu1iFn6trVR+A==">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2024-03-07T10:57:00Z</dcterms:created>
  <dc:creator>Uporabnik</dc:creator>
</cp:coreProperties>
</file>