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AE43" w14:textId="77777777" w:rsidR="00202095" w:rsidRPr="00202095" w:rsidRDefault="00202095" w:rsidP="00202095">
      <w:pPr>
        <w:tabs>
          <w:tab w:val="left" w:pos="1664"/>
        </w:tabs>
        <w:jc w:val="center"/>
        <w:rPr>
          <w:rFonts w:cstheme="minorHAnsi"/>
          <w:b/>
          <w:bCs/>
          <w:sz w:val="28"/>
          <w:szCs w:val="28"/>
        </w:rPr>
      </w:pPr>
      <w:r w:rsidRPr="00202095">
        <w:rPr>
          <w:rFonts w:cstheme="minorHAnsi"/>
          <w:b/>
          <w:bCs/>
          <w:sz w:val="28"/>
          <w:szCs w:val="28"/>
        </w:rPr>
        <w:t>USPEŠEN ZAKLJUČNI DOGODEK PROJEKTA O DEMENCI Z VIZIJO NADALJEVANJA DOBRIH PRAKS V PRIHODNOSTI</w:t>
      </w:r>
    </w:p>
    <w:p w14:paraId="7FBE0DF6" w14:textId="74E2577C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hyperlink r:id="rId8" w:history="1">
        <w:r w:rsidRPr="00202095">
          <w:rPr>
            <w:rStyle w:val="Hiperpovezava"/>
            <w:rFonts w:cstheme="minorHAnsi"/>
          </w:rPr>
          <w:t>Zavod Krog</w:t>
        </w:r>
      </w:hyperlink>
      <w:r w:rsidRPr="00202095">
        <w:rPr>
          <w:rFonts w:cstheme="minorHAnsi"/>
        </w:rPr>
        <w:t xml:space="preserve"> je v sodelovanju s partnerjem </w:t>
      </w:r>
      <w:hyperlink r:id="rId9" w:history="1">
        <w:r w:rsidRPr="00202095">
          <w:rPr>
            <w:rStyle w:val="Hiperpovezava"/>
            <w:rFonts w:cstheme="minorHAnsi"/>
          </w:rPr>
          <w:t xml:space="preserve">NVU </w:t>
        </w:r>
        <w:proofErr w:type="spellStart"/>
        <w:r w:rsidRPr="00202095">
          <w:rPr>
            <w:rStyle w:val="Hiperpovezava"/>
            <w:rFonts w:cstheme="minorHAnsi"/>
          </w:rPr>
          <w:t>Impuls</w:t>
        </w:r>
        <w:proofErr w:type="spellEnd"/>
      </w:hyperlink>
      <w:r w:rsidRPr="00202095">
        <w:rPr>
          <w:rFonts w:cstheme="minorHAnsi"/>
        </w:rPr>
        <w:t xml:space="preserve"> uspešno organiziral zaključni dogodek projekta »Zaščita pravice do dostojnega staranja in preprečevanje demence«, ki se izvaja od januarja 2022 do konca decembra 2023 na severu Črne gore. </w:t>
      </w:r>
    </w:p>
    <w:p w14:paraId="392A9D77" w14:textId="77777777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t xml:space="preserve">Dogodek, ki je potekal v petek, 10.11.2023, v </w:t>
      </w:r>
      <w:proofErr w:type="spellStart"/>
      <w:r w:rsidRPr="00202095">
        <w:rPr>
          <w:rFonts w:cstheme="minorHAnsi"/>
        </w:rPr>
        <w:t>Tehnopolisu</w:t>
      </w:r>
      <w:proofErr w:type="spellEnd"/>
      <w:r w:rsidRPr="00202095">
        <w:rPr>
          <w:rFonts w:cstheme="minorHAnsi"/>
        </w:rPr>
        <w:t xml:space="preserve"> v </w:t>
      </w:r>
      <w:proofErr w:type="spellStart"/>
      <w:r w:rsidRPr="00202095">
        <w:rPr>
          <w:rFonts w:cstheme="minorHAnsi"/>
        </w:rPr>
        <w:t>Nikšiću</w:t>
      </w:r>
      <w:proofErr w:type="spellEnd"/>
      <w:r w:rsidRPr="00202095">
        <w:rPr>
          <w:rFonts w:cstheme="minorHAnsi"/>
        </w:rPr>
        <w:t xml:space="preserve">, je bil namenjen izmenjavi pridobljenih izkušenj ter predstavitvi rezultatov projekta in dobrih praks pomembnih lokalnim odločevalcem, ekspertom, nevladnim organizacijam, relevantnim inštitucijam ter širši javnosti. </w:t>
      </w:r>
    </w:p>
    <w:p w14:paraId="32E7A4E4" w14:textId="77777777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t xml:space="preserve">Udeleženci dogodka so se preko </w:t>
      </w:r>
      <w:proofErr w:type="spellStart"/>
      <w:r w:rsidRPr="00202095">
        <w:rPr>
          <w:rFonts w:cstheme="minorHAnsi"/>
        </w:rPr>
        <w:t>moderiranja</w:t>
      </w:r>
      <w:proofErr w:type="spellEnd"/>
      <w:r w:rsidRPr="00202095">
        <w:rPr>
          <w:rFonts w:cstheme="minorHAnsi"/>
        </w:rPr>
        <w:t xml:space="preserve"> ga. Marije </w:t>
      </w:r>
      <w:proofErr w:type="spellStart"/>
      <w:r w:rsidRPr="00202095">
        <w:rPr>
          <w:rFonts w:cstheme="minorHAnsi"/>
        </w:rPr>
        <w:t>Razić</w:t>
      </w:r>
      <w:proofErr w:type="spellEnd"/>
      <w:r w:rsidRPr="00202095">
        <w:rPr>
          <w:rFonts w:cstheme="minorHAnsi"/>
        </w:rPr>
        <w:t xml:space="preserve"> ter predstavitve gdč. Marine </w:t>
      </w:r>
      <w:proofErr w:type="spellStart"/>
      <w:r w:rsidRPr="00202095">
        <w:rPr>
          <w:rFonts w:cstheme="minorHAnsi"/>
        </w:rPr>
        <w:t>Doknić</w:t>
      </w:r>
      <w:proofErr w:type="spellEnd"/>
      <w:r w:rsidRPr="00202095">
        <w:rPr>
          <w:rFonts w:cstheme="minorHAnsi"/>
        </w:rPr>
        <w:t xml:space="preserve"> iz NVU </w:t>
      </w:r>
      <w:proofErr w:type="spellStart"/>
      <w:r w:rsidRPr="00202095">
        <w:rPr>
          <w:rFonts w:cstheme="minorHAnsi"/>
        </w:rPr>
        <w:t>Impuls</w:t>
      </w:r>
      <w:proofErr w:type="spellEnd"/>
      <w:r w:rsidRPr="00202095">
        <w:rPr>
          <w:rFonts w:cstheme="minorHAnsi"/>
        </w:rPr>
        <w:t xml:space="preserve"> spoznali s ključnimi projektnimi aktivnostmi, med drugim s </w:t>
      </w:r>
      <w:r w:rsidRPr="00202095">
        <w:rPr>
          <w:rFonts w:cstheme="minorHAnsi"/>
          <w:b/>
          <w:bCs/>
        </w:rPr>
        <w:t>prvo raziskavo</w:t>
      </w:r>
      <w:r w:rsidRPr="00202095">
        <w:rPr>
          <w:rFonts w:cstheme="minorHAnsi"/>
        </w:rPr>
        <w:t xml:space="preserve"> potreb starejših, oseb z demenco, njihovih družin in skrbnikov, ki je bila v okviru projekta izvedena v letu 2022. Izkazalo se je, da pojem demence v Črni Gori ni razumljen in se ga obravnava zgolj kot simptom staranja, kot takemu pa se mu ne posveča dovolj pozornosti. V državi ne obstaja niti eden strateški akt, namenjen neposredni zaščiti oseb z demenco ter podpori njihovih družin, ki občutijo največji učinek oskrbovanja. S partnerji na projektu verjamemo, da lahko ti pomembni statistični in raziskovalni podatki o demenci služijo kot osnova za nadaljnje raziskave, v prihodnje pa tudi za zakone in strategije tako na nacionalni kot lokalni ravni glede sistemske oskrbe in podpore ljudi z demenco ter njihovih družinskih članov. Glavne projektne aktivnosti so bile posvečene tudi </w:t>
      </w:r>
      <w:r w:rsidRPr="00202095">
        <w:rPr>
          <w:rFonts w:cstheme="minorHAnsi"/>
          <w:b/>
          <w:bCs/>
        </w:rPr>
        <w:t>treningu prostovoljcev</w:t>
      </w:r>
      <w:r w:rsidRPr="00202095">
        <w:rPr>
          <w:rFonts w:cstheme="minorHAnsi"/>
        </w:rPr>
        <w:t xml:space="preserve"> za delo z osebami z demenco ter njihovemu </w:t>
      </w:r>
      <w:r w:rsidRPr="00202095">
        <w:rPr>
          <w:rFonts w:cstheme="minorHAnsi"/>
          <w:b/>
          <w:bCs/>
        </w:rPr>
        <w:t xml:space="preserve">mentorstvu </w:t>
      </w:r>
      <w:r w:rsidRPr="00202095">
        <w:rPr>
          <w:rFonts w:cstheme="minorHAnsi"/>
        </w:rPr>
        <w:t xml:space="preserve">za </w:t>
      </w:r>
      <w:r w:rsidRPr="00202095">
        <w:rPr>
          <w:rFonts w:cstheme="minorHAnsi"/>
          <w:b/>
          <w:bCs/>
        </w:rPr>
        <w:t>nudenje laične psihosocialne pomoči</w:t>
      </w:r>
      <w:r w:rsidRPr="00202095">
        <w:rPr>
          <w:rFonts w:cstheme="minorHAnsi"/>
        </w:rPr>
        <w:t xml:space="preserve"> omenjenim ciljnim skupinam. V projektu je nastal </w:t>
      </w:r>
      <w:r w:rsidRPr="00202095">
        <w:rPr>
          <w:rFonts w:cstheme="minorHAnsi"/>
          <w:b/>
          <w:bCs/>
        </w:rPr>
        <w:t>e-priročnik</w:t>
      </w:r>
      <w:r w:rsidRPr="00202095">
        <w:rPr>
          <w:rFonts w:cstheme="minorHAnsi"/>
        </w:rPr>
        <w:t xml:space="preserve">, ki omogoča izobraževanje naslednjih generacij prostovoljcev, veliko aktivnosti pa je bilo namenjenih tudi </w:t>
      </w:r>
      <w:r w:rsidRPr="00D6184F">
        <w:rPr>
          <w:rFonts w:cstheme="minorHAnsi"/>
        </w:rPr>
        <w:t>aktivnemu</w:t>
      </w:r>
      <w:r w:rsidRPr="00202095">
        <w:rPr>
          <w:rFonts w:cstheme="minorHAnsi"/>
          <w:b/>
          <w:bCs/>
        </w:rPr>
        <w:t xml:space="preserve"> ozaveščanju prebivalstva</w:t>
      </w:r>
      <w:r w:rsidRPr="00202095">
        <w:rPr>
          <w:rFonts w:cstheme="minorHAnsi"/>
        </w:rPr>
        <w:t xml:space="preserve"> o demenci, zmanjševanju stereotipov in predsodkov, ki so v družbi sicer še zelo prisotni.</w:t>
      </w:r>
    </w:p>
    <w:p w14:paraId="7BAD7D51" w14:textId="24CAE453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t xml:space="preserve">Prireditve se je udeležil predsednik občine </w:t>
      </w:r>
      <w:proofErr w:type="spellStart"/>
      <w:r w:rsidRPr="00202095">
        <w:rPr>
          <w:rFonts w:cstheme="minorHAnsi"/>
        </w:rPr>
        <w:t>Nikšić</w:t>
      </w:r>
      <w:proofErr w:type="spellEnd"/>
      <w:r w:rsidRPr="00202095">
        <w:rPr>
          <w:rFonts w:cstheme="minorHAnsi"/>
        </w:rPr>
        <w:t xml:space="preserve"> g. Marko Kovačević, ki je v nadalje obljubil podporo projektnim aktivnostim in dobrim praksam ter vključitev prostovoljcev v nudenje storitev, za katere so usposobljeni, saj so le-te prepoznane kot zelo potrebne in med ciljnimi skupinami dobro sprejete. Ključen je bil tudi nagovor župana občine </w:t>
      </w:r>
      <w:proofErr w:type="spellStart"/>
      <w:r w:rsidRPr="00202095">
        <w:rPr>
          <w:rFonts w:cstheme="minorHAnsi"/>
        </w:rPr>
        <w:t>Plužine</w:t>
      </w:r>
      <w:proofErr w:type="spellEnd"/>
      <w:r w:rsidRPr="00202095">
        <w:rPr>
          <w:rFonts w:cstheme="minorHAnsi"/>
        </w:rPr>
        <w:t xml:space="preserve"> g. Slobodana Delića, ki je bila partnerica v projektu in prav tako prepoznava pomen dobrega sodelovanja tudi v prihodnje, ter g. Igorja Galića, direktorja Inštituta za javno zdravje, ki predstavlja pomembnega akterja na področju sistemskih sprememb v korist starejših, oseb z demenco in njihovih družin. Doprinos in pomen projekta za podporo pri soočanju z demenco sta izrazili tudi ga. Mladenka Tešić, predstavnica Delegacije Evropske unije v Črni gori, ter ga. Mirjana Vidakovič, ki je v imenu veleposlaništva Republike Slovenije v Črni gori pohvalila večletno uspešno sodelovanje z Zavodom Krog ter poudarila podporo tudi v prihodnje. Projekt podpirajo </w:t>
      </w:r>
      <w:hyperlink r:id="rId10" w:history="1">
        <w:r w:rsidRPr="00D6184F">
          <w:rPr>
            <w:rStyle w:val="Hiperpovezava"/>
            <w:rFonts w:cstheme="minorHAnsi"/>
          </w:rPr>
          <w:t>Evropska unija</w:t>
        </w:r>
      </w:hyperlink>
      <w:r w:rsidRPr="00202095">
        <w:rPr>
          <w:rFonts w:cstheme="minorHAnsi"/>
        </w:rPr>
        <w:t xml:space="preserve">, </w:t>
      </w:r>
      <w:hyperlink r:id="rId11" w:history="1">
        <w:r w:rsidRPr="00D6184F">
          <w:rPr>
            <w:rStyle w:val="Hiperpovezava"/>
            <w:rFonts w:cstheme="minorHAnsi"/>
          </w:rPr>
          <w:t>Ministrstvo za zunanje in evropske zadeve Republike Slovenije</w:t>
        </w:r>
      </w:hyperlink>
      <w:r w:rsidRPr="00202095">
        <w:rPr>
          <w:rFonts w:cstheme="minorHAnsi"/>
        </w:rPr>
        <w:t xml:space="preserve"> ter </w:t>
      </w:r>
      <w:hyperlink r:id="rId12" w:history="1">
        <w:r w:rsidRPr="00D6184F">
          <w:rPr>
            <w:rStyle w:val="Hiperpovezava"/>
            <w:rFonts w:cstheme="minorHAnsi"/>
          </w:rPr>
          <w:t>Ministrstvo za javno upravo Črne gore</w:t>
        </w:r>
      </w:hyperlink>
      <w:r w:rsidRPr="00202095">
        <w:rPr>
          <w:rFonts w:cstheme="minorHAnsi"/>
        </w:rPr>
        <w:t>.</w:t>
      </w:r>
    </w:p>
    <w:p w14:paraId="49AD78FF" w14:textId="77777777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t xml:space="preserve">Ogromno teoretičnega in praktičnega znanja, izkušenj in emocij so s sodelovanjem na projektu pridobili prostovoljci, katerih izkušnje sta predstavila gdč. </w:t>
      </w:r>
      <w:proofErr w:type="spellStart"/>
      <w:r w:rsidRPr="00202095">
        <w:rPr>
          <w:rFonts w:cstheme="minorHAnsi"/>
        </w:rPr>
        <w:t>Lejla</w:t>
      </w:r>
      <w:proofErr w:type="spellEnd"/>
      <w:r w:rsidRPr="00202095">
        <w:rPr>
          <w:rFonts w:cstheme="minorHAnsi"/>
        </w:rPr>
        <w:t xml:space="preserve"> </w:t>
      </w:r>
      <w:proofErr w:type="spellStart"/>
      <w:r w:rsidRPr="00202095">
        <w:rPr>
          <w:rFonts w:cstheme="minorHAnsi"/>
        </w:rPr>
        <w:t>Srdanović</w:t>
      </w:r>
      <w:proofErr w:type="spellEnd"/>
      <w:r w:rsidRPr="00202095">
        <w:rPr>
          <w:rFonts w:cstheme="minorHAnsi"/>
        </w:rPr>
        <w:t xml:space="preserve"> ter g. Radovan </w:t>
      </w:r>
      <w:proofErr w:type="spellStart"/>
      <w:r w:rsidRPr="00202095">
        <w:rPr>
          <w:rFonts w:cstheme="minorHAnsi"/>
        </w:rPr>
        <w:t>Suknović</w:t>
      </w:r>
      <w:proofErr w:type="spellEnd"/>
      <w:r w:rsidRPr="00202095">
        <w:rPr>
          <w:rFonts w:cstheme="minorHAnsi"/>
        </w:rPr>
        <w:t xml:space="preserve">, s tem pa pustila poseben pečat zaključnemu dogodku. Vsi prostovoljci na projektu ter pridruženi partnerji so prejeli tudi zahvalnice in potrdila s strani Zavoda Krog ter NVU </w:t>
      </w:r>
      <w:proofErr w:type="spellStart"/>
      <w:r w:rsidRPr="00202095">
        <w:rPr>
          <w:rFonts w:cstheme="minorHAnsi"/>
        </w:rPr>
        <w:t>Impuls</w:t>
      </w:r>
      <w:proofErr w:type="spellEnd"/>
      <w:r w:rsidRPr="00202095">
        <w:rPr>
          <w:rFonts w:cstheme="minorHAnsi"/>
        </w:rPr>
        <w:t xml:space="preserve"> v zahvalo za dobro sodelovanje in uspešno realizirane projektne aktivnosti.</w:t>
      </w:r>
    </w:p>
    <w:p w14:paraId="1F07B01F" w14:textId="77777777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</w:p>
    <w:p w14:paraId="04FC54CE" w14:textId="32313D71" w:rsidR="00202095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lastRenderedPageBreak/>
        <w:t xml:space="preserve">Udeleženci zaključnega dogodka so si ogledali tudi </w:t>
      </w:r>
      <w:r w:rsidRPr="00D6184F">
        <w:rPr>
          <w:rFonts w:cstheme="minorHAnsi"/>
          <w:b/>
          <w:bCs/>
        </w:rPr>
        <w:t>projektni video,</w:t>
      </w:r>
      <w:r w:rsidRPr="00202095">
        <w:rPr>
          <w:rFonts w:cstheme="minorHAnsi"/>
        </w:rPr>
        <w:t xml:space="preserve"> katerega namen je ozaveščanje o demenci, znakih, preventivi ter kako in kje poiskati pomoč. Nepogrešljiv del zaključnega dogodka je bil</w:t>
      </w:r>
      <w:r w:rsidR="00D6184F">
        <w:rPr>
          <w:rFonts w:cstheme="minorHAnsi"/>
        </w:rPr>
        <w:t>a</w:t>
      </w:r>
      <w:r w:rsidRPr="00202095">
        <w:rPr>
          <w:rFonts w:cstheme="minorHAnsi"/>
        </w:rPr>
        <w:t xml:space="preserve"> tudi panel</w:t>
      </w:r>
      <w:r w:rsidR="00D6184F">
        <w:rPr>
          <w:rFonts w:cstheme="minorHAnsi"/>
        </w:rPr>
        <w:t>na razprava</w:t>
      </w:r>
      <w:r w:rsidRPr="00202095">
        <w:rPr>
          <w:rFonts w:cstheme="minorHAnsi"/>
        </w:rPr>
        <w:t xml:space="preserve">, kjer so strokovnjaki s področja zdravstva in socialnega varstva dr. Damir </w:t>
      </w:r>
      <w:proofErr w:type="spellStart"/>
      <w:r w:rsidRPr="00202095">
        <w:rPr>
          <w:rFonts w:cstheme="minorHAnsi"/>
        </w:rPr>
        <w:t>Adrović</w:t>
      </w:r>
      <w:proofErr w:type="spellEnd"/>
      <w:r w:rsidRPr="00202095">
        <w:rPr>
          <w:rFonts w:cstheme="minorHAnsi"/>
        </w:rPr>
        <w:t xml:space="preserve">, g. Zoran </w:t>
      </w:r>
      <w:proofErr w:type="spellStart"/>
      <w:r w:rsidRPr="00202095">
        <w:rPr>
          <w:rFonts w:cstheme="minorHAnsi"/>
        </w:rPr>
        <w:t>Vukićević</w:t>
      </w:r>
      <w:proofErr w:type="spellEnd"/>
      <w:r w:rsidRPr="00202095">
        <w:rPr>
          <w:rFonts w:cstheme="minorHAnsi"/>
        </w:rPr>
        <w:t xml:space="preserve"> in ga. Marija Stanišić delili ključne informacije o demenci, kaj je bistveno ob oskrbi starejših, poudarili pa so tudi pomen širše psihosocialne podpore, ki jo lahko izvajajo tudi prostovoljci našega projekta. </w:t>
      </w:r>
    </w:p>
    <w:p w14:paraId="78C35D85" w14:textId="5F4E1782" w:rsidR="00BA7C24" w:rsidRPr="00202095" w:rsidRDefault="00202095" w:rsidP="00202095">
      <w:pPr>
        <w:tabs>
          <w:tab w:val="left" w:pos="1664"/>
        </w:tabs>
        <w:jc w:val="both"/>
        <w:rPr>
          <w:rFonts w:cstheme="minorHAnsi"/>
        </w:rPr>
      </w:pPr>
      <w:r w:rsidRPr="00202095">
        <w:rPr>
          <w:rFonts w:cstheme="minorHAnsi"/>
        </w:rPr>
        <w:t xml:space="preserve">Zaključni dogodek je predstavljal odličen dan druženja, mreženja ter ozaveščanja vseh udeležencev, partnerjev, odločevalcev in širše javnosti o pomenu interdisciplinarnega in medgeneracijskega sodelovanja v največjo korist za vse deležnike in družbo kot tako. V Zavodu Krog in NVU </w:t>
      </w:r>
      <w:proofErr w:type="spellStart"/>
      <w:r w:rsidRPr="00202095">
        <w:rPr>
          <w:rFonts w:cstheme="minorHAnsi"/>
        </w:rPr>
        <w:t>Impuls</w:t>
      </w:r>
      <w:proofErr w:type="spellEnd"/>
      <w:r w:rsidRPr="00202095">
        <w:rPr>
          <w:rFonts w:cstheme="minorHAnsi"/>
        </w:rPr>
        <w:t xml:space="preserve"> se zahvaljujemo vsem, ki so uspešno realizacijo omogočili ter poudarjamo svojo nadaljnjo zavezanost k izgradnji družbe, ki stremi k dobrobiti in najvišji možni kvaliteti življenja za vse svoje ljudi.</w:t>
      </w:r>
    </w:p>
    <w:sectPr w:rsidR="00BA7C24" w:rsidRPr="00202095" w:rsidSect="008C74E3">
      <w:headerReference w:type="default" r:id="rId13"/>
      <w:footerReference w:type="default" r:id="rId14"/>
      <w:pgSz w:w="11906" w:h="16838"/>
      <w:pgMar w:top="2410" w:right="1440" w:bottom="1135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1260" w14:textId="77777777" w:rsidR="00632CE0" w:rsidRDefault="00632CE0" w:rsidP="00D65302">
      <w:pPr>
        <w:spacing w:after="0" w:line="240" w:lineRule="auto"/>
      </w:pPr>
      <w:r>
        <w:separator/>
      </w:r>
    </w:p>
  </w:endnote>
  <w:endnote w:type="continuationSeparator" w:id="0">
    <w:p w14:paraId="2DE95AA8" w14:textId="77777777" w:rsidR="00632CE0" w:rsidRDefault="00632CE0" w:rsidP="00D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B43E" w14:textId="2723522B" w:rsidR="00D65302" w:rsidRDefault="008C74E3" w:rsidP="00EC384A">
    <w:pPr>
      <w:pStyle w:val="Glava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412CB5A" wp14:editId="23B350B4">
          <wp:simplePos x="0" y="0"/>
          <wp:positionH relativeFrom="column">
            <wp:posOffset>-274320</wp:posOffset>
          </wp:positionH>
          <wp:positionV relativeFrom="paragraph">
            <wp:posOffset>93980</wp:posOffset>
          </wp:positionV>
          <wp:extent cx="873760" cy="487680"/>
          <wp:effectExtent l="0" t="0" r="2540" b="762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122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DAC2A25" wp14:editId="1113F698">
          <wp:simplePos x="0" y="0"/>
          <wp:positionH relativeFrom="margin">
            <wp:posOffset>864870</wp:posOffset>
          </wp:positionH>
          <wp:positionV relativeFrom="paragraph">
            <wp:posOffset>51435</wp:posOffset>
          </wp:positionV>
          <wp:extent cx="2213610" cy="624205"/>
          <wp:effectExtent l="0" t="0" r="0" b="4445"/>
          <wp:wrapTight wrapText="bothSides">
            <wp:wrapPolygon edited="0">
              <wp:start x="0" y="0"/>
              <wp:lineTo x="0" y="21095"/>
              <wp:lineTo x="21377" y="21095"/>
              <wp:lineTo x="21377" y="0"/>
              <wp:lineTo x="0" y="0"/>
            </wp:wrapPolygon>
          </wp:wrapTight>
          <wp:docPr id="19" name="Slika 19" descr="D:\EIDHR ČG\PR Communication\logo\logo projekta 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DHR ČG\PR Communication\logo\logo projekta c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01D16" w14:textId="25FAA2DE" w:rsidR="002A5F3B" w:rsidRDefault="009653EF" w:rsidP="002A5F3B">
    <w:pPr>
      <w:pStyle w:val="Noga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6FEE6E7" wp14:editId="7E4787C7">
          <wp:simplePos x="0" y="0"/>
          <wp:positionH relativeFrom="margin">
            <wp:posOffset>4838065</wp:posOffset>
          </wp:positionH>
          <wp:positionV relativeFrom="paragraph">
            <wp:posOffset>3810</wp:posOffset>
          </wp:positionV>
          <wp:extent cx="886460" cy="266700"/>
          <wp:effectExtent l="0" t="0" r="889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54F">
      <w:rPr>
        <w:noProof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2B2EF324" wp14:editId="34E6422A">
          <wp:simplePos x="0" y="0"/>
          <wp:positionH relativeFrom="margin">
            <wp:posOffset>3390900</wp:posOffset>
          </wp:positionH>
          <wp:positionV relativeFrom="paragraph">
            <wp:posOffset>6985</wp:posOffset>
          </wp:positionV>
          <wp:extent cx="1173480" cy="261620"/>
          <wp:effectExtent l="0" t="0" r="7620" b="5080"/>
          <wp:wrapSquare wrapText="bothSides"/>
          <wp:docPr id="22" name="Slika 22" descr="C:\Users\Zavod KROG\AppData\Local\Temp\Tempa884473c-6785-4c26-b76f-4696e37a9671_logo-MZEZ.zip\Logo MZEZ 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vod KROG\AppData\Local\Temp\Tempa884473c-6785-4c26-b76f-4696e37a9671_logo-MZEZ.zip\Logo MZEZ an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F3B">
      <w:t xml:space="preserve">                                                                           </w:t>
    </w:r>
  </w:p>
  <w:p w14:paraId="22834A57" w14:textId="53B2B19B" w:rsidR="002A5F3B" w:rsidRPr="002A5F3B" w:rsidRDefault="002A5F3B" w:rsidP="002A5F3B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05B1" w14:textId="77777777" w:rsidR="00632CE0" w:rsidRDefault="00632CE0" w:rsidP="00D65302">
      <w:pPr>
        <w:spacing w:after="0" w:line="240" w:lineRule="auto"/>
      </w:pPr>
      <w:r>
        <w:separator/>
      </w:r>
    </w:p>
  </w:footnote>
  <w:footnote w:type="continuationSeparator" w:id="0">
    <w:p w14:paraId="0D6F6627" w14:textId="77777777" w:rsidR="00632CE0" w:rsidRDefault="00632CE0" w:rsidP="00D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7C1" w14:textId="13D166A7" w:rsidR="00F50C0C" w:rsidRPr="00443A02" w:rsidRDefault="009653EF" w:rsidP="00D65302">
    <w:pPr>
      <w:pStyle w:val="Glava"/>
      <w:rPr>
        <w:lang w:val="bs-Latn-BA"/>
      </w:rPr>
    </w:pPr>
    <w:r w:rsidRPr="00414036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1808284" wp14:editId="3A4FD01F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143000" cy="972820"/>
          <wp:effectExtent l="0" t="0" r="0" b="0"/>
          <wp:wrapTight wrapText="bothSides">
            <wp:wrapPolygon edited="0">
              <wp:start x="0" y="0"/>
              <wp:lineTo x="0" y="21149"/>
              <wp:lineTo x="21240" y="21149"/>
              <wp:lineTo x="21240" y="0"/>
              <wp:lineTo x="0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4AB">
      <w:rPr>
        <w:rFonts w:ascii="Arial" w:hAnsi="Arial" w:cs="Arial"/>
        <w:noProof/>
        <w:lang w:val="en-US"/>
      </w:rPr>
      <w:drawing>
        <wp:anchor distT="0" distB="0" distL="114300" distR="114300" simplePos="0" relativeHeight="251658239" behindDoc="1" locked="0" layoutInCell="1" allowOverlap="1" wp14:anchorId="2E316D65" wp14:editId="5ADFC53C">
          <wp:simplePos x="0" y="0"/>
          <wp:positionH relativeFrom="margin">
            <wp:posOffset>2369820</wp:posOffset>
          </wp:positionH>
          <wp:positionV relativeFrom="paragraph">
            <wp:posOffset>-15875</wp:posOffset>
          </wp:positionV>
          <wp:extent cx="1470660" cy="491490"/>
          <wp:effectExtent l="0" t="0" r="0" b="3810"/>
          <wp:wrapTight wrapText="bothSides">
            <wp:wrapPolygon edited="0">
              <wp:start x="0" y="0"/>
              <wp:lineTo x="0" y="20930"/>
              <wp:lineTo x="21264" y="20930"/>
              <wp:lineTo x="21264" y="0"/>
              <wp:lineTo x="0" y="0"/>
            </wp:wrapPolygon>
          </wp:wrapTight>
          <wp:docPr id="17" name="Slika 17" descr="H:\logo\zavod_krog_rdec_english_in_sl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logo\zavod_krog_rdec_english_in_slo_mal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7456" behindDoc="1" locked="0" layoutInCell="1" allowOverlap="1" wp14:anchorId="6A168DC4" wp14:editId="635BC90B">
          <wp:simplePos x="0" y="0"/>
          <wp:positionH relativeFrom="margin">
            <wp:align>right</wp:align>
          </wp:positionH>
          <wp:positionV relativeFrom="paragraph">
            <wp:posOffset>86995</wp:posOffset>
          </wp:positionV>
          <wp:extent cx="1234440" cy="378460"/>
          <wp:effectExtent l="0" t="0" r="3810" b="2540"/>
          <wp:wrapTight wrapText="bothSides">
            <wp:wrapPolygon edited="0">
              <wp:start x="0" y="0"/>
              <wp:lineTo x="0" y="20658"/>
              <wp:lineTo x="21333" y="20658"/>
              <wp:lineTo x="21333" y="0"/>
              <wp:lineTo x="0" y="0"/>
            </wp:wrapPolygon>
          </wp:wrapTight>
          <wp:docPr id="18" name="Picture 2" descr="C:\Documents and Settings\xp\Desktop\IMPULS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xp\Desktop\IMPULS.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0C">
      <w:rPr>
        <w:lang w:val="bs-Latn-BA"/>
      </w:rPr>
      <w:t xml:space="preserve">      </w:t>
    </w:r>
    <w:r w:rsidR="00443A02">
      <w:rPr>
        <w:lang w:val="bs-Latn-BA"/>
      </w:rPr>
      <w:t xml:space="preserve">    </w:t>
    </w:r>
  </w:p>
  <w:p w14:paraId="6C04C397" w14:textId="4955B94B" w:rsidR="00F50C0C" w:rsidRPr="00F50C0C" w:rsidRDefault="00F50C0C" w:rsidP="00D65302">
    <w:pPr>
      <w:pStyle w:val="Glava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6BF"/>
    <w:multiLevelType w:val="hybridMultilevel"/>
    <w:tmpl w:val="5ED22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65302"/>
    <w:rsid w:val="00010A64"/>
    <w:rsid w:val="000128DA"/>
    <w:rsid w:val="0003288F"/>
    <w:rsid w:val="0006400E"/>
    <w:rsid w:val="000B6C37"/>
    <w:rsid w:val="000C4394"/>
    <w:rsid w:val="000D27C3"/>
    <w:rsid w:val="000E2D67"/>
    <w:rsid w:val="00151C5E"/>
    <w:rsid w:val="00161FDF"/>
    <w:rsid w:val="001806FF"/>
    <w:rsid w:val="00202095"/>
    <w:rsid w:val="00251718"/>
    <w:rsid w:val="002609F6"/>
    <w:rsid w:val="00277C90"/>
    <w:rsid w:val="002A2B9E"/>
    <w:rsid w:val="002A5F3B"/>
    <w:rsid w:val="002C2D47"/>
    <w:rsid w:val="00335C6E"/>
    <w:rsid w:val="00380047"/>
    <w:rsid w:val="003A5A80"/>
    <w:rsid w:val="003C3866"/>
    <w:rsid w:val="003C7094"/>
    <w:rsid w:val="003F6501"/>
    <w:rsid w:val="00414036"/>
    <w:rsid w:val="00443A02"/>
    <w:rsid w:val="00463E64"/>
    <w:rsid w:val="004C099F"/>
    <w:rsid w:val="00561D8F"/>
    <w:rsid w:val="005B0D3F"/>
    <w:rsid w:val="005D34BD"/>
    <w:rsid w:val="005F1E38"/>
    <w:rsid w:val="00632CE0"/>
    <w:rsid w:val="0067327A"/>
    <w:rsid w:val="00675EE4"/>
    <w:rsid w:val="00693CF2"/>
    <w:rsid w:val="006C254C"/>
    <w:rsid w:val="007303EE"/>
    <w:rsid w:val="007B4172"/>
    <w:rsid w:val="007E04DC"/>
    <w:rsid w:val="00864801"/>
    <w:rsid w:val="00867E3E"/>
    <w:rsid w:val="008942A9"/>
    <w:rsid w:val="008C74E3"/>
    <w:rsid w:val="009016A2"/>
    <w:rsid w:val="009653EF"/>
    <w:rsid w:val="00A034AB"/>
    <w:rsid w:val="00A16077"/>
    <w:rsid w:val="00A61E27"/>
    <w:rsid w:val="00A73641"/>
    <w:rsid w:val="00A74023"/>
    <w:rsid w:val="00AB06AF"/>
    <w:rsid w:val="00AD5886"/>
    <w:rsid w:val="00AD7BBC"/>
    <w:rsid w:val="00B06529"/>
    <w:rsid w:val="00B32952"/>
    <w:rsid w:val="00B40587"/>
    <w:rsid w:val="00BA2C2C"/>
    <w:rsid w:val="00BA5A8F"/>
    <w:rsid w:val="00BA7C24"/>
    <w:rsid w:val="00BB45A1"/>
    <w:rsid w:val="00BB497C"/>
    <w:rsid w:val="00BB6F38"/>
    <w:rsid w:val="00BC4498"/>
    <w:rsid w:val="00C22868"/>
    <w:rsid w:val="00C42647"/>
    <w:rsid w:val="00C96402"/>
    <w:rsid w:val="00D6184F"/>
    <w:rsid w:val="00D6360C"/>
    <w:rsid w:val="00D65302"/>
    <w:rsid w:val="00D93DBF"/>
    <w:rsid w:val="00DC2F71"/>
    <w:rsid w:val="00E0563E"/>
    <w:rsid w:val="00E53D09"/>
    <w:rsid w:val="00EC384A"/>
    <w:rsid w:val="00ED2631"/>
    <w:rsid w:val="00F50C0C"/>
    <w:rsid w:val="00F659AE"/>
    <w:rsid w:val="00F950D6"/>
    <w:rsid w:val="00F966F0"/>
    <w:rsid w:val="00FB5368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85F5C"/>
  <w15:docId w15:val="{5AA4C8A0-1DDB-4B2F-A770-AF1AD18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9F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530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D65302"/>
  </w:style>
  <w:style w:type="paragraph" w:styleId="Noga">
    <w:name w:val="footer"/>
    <w:basedOn w:val="Navaden"/>
    <w:link w:val="NogaZnak"/>
    <w:uiPriority w:val="99"/>
    <w:unhideWhenUsed/>
    <w:rsid w:val="00D6530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D65302"/>
  </w:style>
  <w:style w:type="character" w:styleId="Hiperpovezava">
    <w:name w:val="Hyperlink"/>
    <w:basedOn w:val="Privzetapisavaodstavka"/>
    <w:uiPriority w:val="99"/>
    <w:unhideWhenUsed/>
    <w:rsid w:val="00FD1686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FD168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9F6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9F6"/>
    <w:rPr>
      <w:rFonts w:ascii="Segoe UI" w:hAnsi="Segoe UI" w:cs="Segoe UI"/>
      <w:sz w:val="18"/>
      <w:szCs w:val="18"/>
    </w:rPr>
  </w:style>
  <w:style w:type="table" w:customStyle="1" w:styleId="LightShading1">
    <w:name w:val="Light Shading1"/>
    <w:basedOn w:val="Navadnatabela"/>
    <w:next w:val="Svetlosenenje"/>
    <w:uiPriority w:val="60"/>
    <w:unhideWhenUsed/>
    <w:rsid w:val="00B06529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Navadnatabela"/>
    <w:uiPriority w:val="60"/>
    <w:rsid w:val="00B06529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">
    <w:name w:val="Light Shading"/>
    <w:basedOn w:val="Navadnatabela"/>
    <w:uiPriority w:val="60"/>
    <w:semiHidden/>
    <w:unhideWhenUsed/>
    <w:rsid w:val="00B06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D636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36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360C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36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360C"/>
    <w:rPr>
      <w:b/>
      <w:bCs/>
      <w:sz w:val="20"/>
      <w:szCs w:val="20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0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-krog.s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me/mj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ministrstva/ministrstvo-za-zunanje-in-evropske-zade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eas.europa.eu/delegations/montenegro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uimpuls.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370160-3294-4574-8C7D-8C7B9EA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Kumar</dc:creator>
  <cp:lastModifiedBy>Rejec, Ana</cp:lastModifiedBy>
  <cp:revision>3</cp:revision>
  <cp:lastPrinted>2022-02-07T06:56:00Z</cp:lastPrinted>
  <dcterms:created xsi:type="dcterms:W3CDTF">2023-11-14T20:01:00Z</dcterms:created>
  <dcterms:modified xsi:type="dcterms:W3CDTF">2023-11-14T20:04:00Z</dcterms:modified>
</cp:coreProperties>
</file>